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E6B3" w14:textId="77777777" w:rsidR="00610DB2" w:rsidRDefault="00610DB2">
      <w:pPr>
        <w:tabs>
          <w:tab w:val="left" w:pos="2268"/>
        </w:tabs>
        <w:spacing w:line="300" w:lineRule="auto"/>
        <w:ind w:left="1" w:hanging="3"/>
        <w:jc w:val="center"/>
        <w:rPr>
          <w:rFonts w:ascii="Arial" w:eastAsia="Arial" w:hAnsi="Arial" w:cs="Arial"/>
          <w:sz w:val="28"/>
          <w:szCs w:val="28"/>
        </w:rPr>
      </w:pPr>
    </w:p>
    <w:p w14:paraId="453475B9" w14:textId="042D69E3" w:rsidR="00717D7E" w:rsidRDefault="00637E04">
      <w:pPr>
        <w:tabs>
          <w:tab w:val="left" w:pos="2268"/>
        </w:tabs>
        <w:spacing w:line="300" w:lineRule="auto"/>
        <w:ind w:left="1" w:hanging="3"/>
        <w:jc w:val="center"/>
        <w:rPr>
          <w:rFonts w:ascii="Arial" w:eastAsia="Arial" w:hAnsi="Arial" w:cs="Arial"/>
          <w:sz w:val="28"/>
          <w:szCs w:val="28"/>
        </w:rPr>
      </w:pPr>
      <w:r>
        <w:rPr>
          <w:rFonts w:ascii="Arial" w:eastAsia="Arial" w:hAnsi="Arial" w:cs="Arial"/>
          <w:b/>
          <w:sz w:val="28"/>
          <w:szCs w:val="28"/>
        </w:rPr>
        <w:t>ANEXO I -</w:t>
      </w:r>
      <w:r w:rsidR="001A7F05">
        <w:rPr>
          <w:rFonts w:ascii="Arial" w:eastAsia="Arial" w:hAnsi="Arial" w:cs="Arial"/>
          <w:b/>
          <w:sz w:val="28"/>
          <w:szCs w:val="28"/>
        </w:rPr>
        <w:t>TERMO DE REFERÊNCIA</w:t>
      </w:r>
    </w:p>
    <w:p w14:paraId="089510C1" w14:textId="77777777" w:rsidR="00717D7E" w:rsidRPr="00C03783" w:rsidRDefault="00717D7E" w:rsidP="00C03783">
      <w:pPr>
        <w:tabs>
          <w:tab w:val="left" w:pos="2268"/>
        </w:tabs>
        <w:spacing w:line="360" w:lineRule="auto"/>
        <w:ind w:left="0" w:hanging="2"/>
        <w:jc w:val="center"/>
        <w:rPr>
          <w:rFonts w:ascii="Arial" w:hAnsi="Arial" w:cs="Arial"/>
        </w:rPr>
      </w:pPr>
    </w:p>
    <w:p w14:paraId="59B067B8" w14:textId="68BB0B64" w:rsidR="00717D7E" w:rsidRDefault="00C03783" w:rsidP="00C03783">
      <w:pPr>
        <w:tabs>
          <w:tab w:val="left" w:pos="2268"/>
        </w:tabs>
        <w:spacing w:line="360" w:lineRule="auto"/>
        <w:ind w:left="0" w:hanging="2"/>
        <w:jc w:val="both"/>
        <w:rPr>
          <w:rFonts w:ascii="Arial" w:hAnsi="Arial" w:cs="Arial"/>
        </w:rPr>
      </w:pPr>
      <w:r w:rsidRPr="006F59A9">
        <w:rPr>
          <w:rFonts w:ascii="Arial" w:hAnsi="Arial" w:cs="Arial"/>
        </w:rPr>
        <w:t>Nos termos da Lei Federal n.º 14.133/2021</w:t>
      </w:r>
      <w:r>
        <w:rPr>
          <w:rFonts w:ascii="Arial" w:hAnsi="Arial" w:cs="Arial"/>
        </w:rPr>
        <w:t xml:space="preserve"> </w:t>
      </w:r>
      <w:r w:rsidRPr="006F59A9">
        <w:rPr>
          <w:rFonts w:ascii="Arial" w:hAnsi="Arial" w:cs="Arial"/>
        </w:rPr>
        <w:t xml:space="preserve">e dos Decretos Municipais que regulamenta Lei de Licitações e Contratos Administrativos no âmbito municipal de </w:t>
      </w:r>
      <w:r>
        <w:rPr>
          <w:rFonts w:ascii="Arial" w:hAnsi="Arial" w:cs="Arial"/>
        </w:rPr>
        <w:t>Entre Folhas</w:t>
      </w:r>
      <w:r w:rsidRPr="006F59A9">
        <w:rPr>
          <w:rFonts w:ascii="Arial" w:hAnsi="Arial" w:cs="Arial"/>
        </w:rPr>
        <w:t xml:space="preserve"> – MG, e suas alterações, apresentamos o presente Termo de Referência para subsidiar a administração Municipal, na eventual contratação</w:t>
      </w:r>
    </w:p>
    <w:p w14:paraId="6F69B90C" w14:textId="77777777" w:rsidR="00C03783" w:rsidRDefault="00C03783">
      <w:pPr>
        <w:tabs>
          <w:tab w:val="left" w:pos="2268"/>
        </w:tabs>
        <w:spacing w:line="300" w:lineRule="auto"/>
        <w:ind w:left="0" w:hanging="2"/>
        <w:jc w:val="both"/>
        <w:rPr>
          <w:rFonts w:ascii="Arial" w:eastAsia="Arial" w:hAnsi="Arial" w:cs="Arial"/>
        </w:rPr>
      </w:pPr>
    </w:p>
    <w:p w14:paraId="5F87F31B" w14:textId="601685B9" w:rsidR="00717D7E" w:rsidRDefault="001A7F05" w:rsidP="00687514">
      <w:pPr>
        <w:tabs>
          <w:tab w:val="left" w:pos="2268"/>
        </w:tabs>
        <w:spacing w:line="360" w:lineRule="auto"/>
        <w:ind w:left="0" w:hanging="2"/>
        <w:jc w:val="both"/>
        <w:rPr>
          <w:rFonts w:ascii="Arial" w:eastAsia="Arial" w:hAnsi="Arial" w:cs="Arial"/>
        </w:rPr>
      </w:pPr>
      <w:r>
        <w:rPr>
          <w:rFonts w:ascii="Arial" w:eastAsia="Arial" w:hAnsi="Arial" w:cs="Arial"/>
          <w:b/>
          <w:smallCaps/>
        </w:rPr>
        <w:t xml:space="preserve">1. </w:t>
      </w:r>
      <w:r w:rsidR="00C03783" w:rsidRPr="004C02B0">
        <w:rPr>
          <w:rFonts w:ascii="Arial" w:hAnsi="Arial" w:cs="Arial"/>
          <w:b/>
          <w:caps/>
          <w:color w:val="000000"/>
        </w:rPr>
        <w:t>definição do objeto, incluídos sua natureza, os quantitativos, o prazo do contrato e, se for o caso, a possibilidade de sua prorrogação</w:t>
      </w:r>
    </w:p>
    <w:p w14:paraId="1C3EB539" w14:textId="0F8C6874" w:rsidR="003267E5" w:rsidRPr="00190622" w:rsidRDefault="001A7F05" w:rsidP="003267E5">
      <w:pPr>
        <w:tabs>
          <w:tab w:val="left" w:pos="2268"/>
        </w:tabs>
        <w:spacing w:line="360" w:lineRule="auto"/>
        <w:ind w:left="0" w:hanging="2"/>
        <w:jc w:val="both"/>
        <w:rPr>
          <w:rFonts w:ascii="Arial" w:hAnsi="Arial" w:cs="Arial"/>
        </w:rPr>
      </w:pPr>
      <w:r>
        <w:rPr>
          <w:rFonts w:ascii="Arial" w:eastAsia="Arial" w:hAnsi="Arial" w:cs="Arial"/>
          <w:smallCaps/>
          <w:color w:val="000000"/>
        </w:rPr>
        <w:t xml:space="preserve">1.1 - </w:t>
      </w:r>
      <w:r w:rsidR="00591EF0">
        <w:rPr>
          <w:rFonts w:ascii="Arial" w:hAnsi="Arial" w:cs="Arial"/>
        </w:rPr>
        <w:t>C</w:t>
      </w:r>
      <w:r w:rsidR="00591EF0" w:rsidRPr="00B45E90">
        <w:rPr>
          <w:rFonts w:ascii="Arial" w:hAnsi="Arial" w:cs="Arial"/>
        </w:rPr>
        <w:t>ontratação que objetiva fornecimento parcelado de combustíveis, para utilização e consumo da frota de veículos oficiais da Prefeitura Municipal de Entre Folhas, com objetivo de atender as atividades das diversas Secretarias</w:t>
      </w:r>
      <w:r w:rsidR="00C03783">
        <w:rPr>
          <w:rFonts w:ascii="Arial" w:hAnsi="Arial" w:cs="Arial"/>
        </w:rPr>
        <w:t xml:space="preserve"> </w:t>
      </w:r>
      <w:r w:rsidR="00591EF0" w:rsidRPr="00B45E90">
        <w:rPr>
          <w:rFonts w:ascii="Arial" w:hAnsi="Arial" w:cs="Arial"/>
        </w:rPr>
        <w:t>Municipais</w:t>
      </w:r>
      <w:r w:rsidR="00712515">
        <w:rPr>
          <w:rFonts w:ascii="Arial" w:hAnsi="Arial" w:cs="Arial"/>
        </w:rPr>
        <w:t xml:space="preserve"> e Gabinete do Prefeito</w:t>
      </w:r>
      <w:r w:rsidR="003267E5">
        <w:rPr>
          <w:rFonts w:ascii="Arial" w:hAnsi="Arial" w:cs="Arial"/>
        </w:rPr>
        <w:t>.</w:t>
      </w:r>
    </w:p>
    <w:p w14:paraId="55D3A4BB" w14:textId="77777777" w:rsidR="00C03783" w:rsidRPr="00C250F4" w:rsidRDefault="00C03783" w:rsidP="001073BC">
      <w:pPr>
        <w:spacing w:line="360" w:lineRule="auto"/>
        <w:ind w:left="0" w:hanging="2"/>
        <w:jc w:val="both"/>
        <w:rPr>
          <w:rFonts w:ascii="Arial" w:hAnsi="Arial" w:cs="Arial"/>
        </w:rPr>
      </w:pPr>
      <w:r w:rsidRPr="00C03783">
        <w:rPr>
          <w:rFonts w:ascii="Arial" w:hAnsi="Arial" w:cs="Arial"/>
        </w:rPr>
        <w:t>1.2 -</w:t>
      </w:r>
      <w:r w:rsidRPr="00C250F4">
        <w:rPr>
          <w:rFonts w:ascii="Arial" w:hAnsi="Arial" w:cs="Arial"/>
        </w:rPr>
        <w:t xml:space="preserve"> O objeto desta contratação não se enquadrada como sendo bem de luxo conforme Decreto Municipal que dispõe sobre o bem de luxo. </w:t>
      </w:r>
    </w:p>
    <w:p w14:paraId="1323501D" w14:textId="42098488" w:rsidR="002030E2" w:rsidRDefault="00C03783" w:rsidP="00C03783">
      <w:pPr>
        <w:spacing w:line="360" w:lineRule="auto"/>
        <w:ind w:left="0" w:hanging="2"/>
        <w:jc w:val="both"/>
        <w:rPr>
          <w:rFonts w:ascii="Arial" w:hAnsi="Arial" w:cs="Arial"/>
        </w:rPr>
      </w:pPr>
      <w:r w:rsidRPr="00C03783">
        <w:rPr>
          <w:rFonts w:ascii="Arial" w:hAnsi="Arial" w:cs="Arial"/>
        </w:rPr>
        <w:t>1.3 -</w:t>
      </w:r>
      <w:r w:rsidRPr="00313410">
        <w:rPr>
          <w:rFonts w:ascii="Arial" w:hAnsi="Arial" w:cs="Arial"/>
        </w:rPr>
        <w:t xml:space="preserve"> A aquisição ocorrerá mediante </w:t>
      </w:r>
      <w:r w:rsidRPr="00313410">
        <w:rPr>
          <w:rFonts w:ascii="Arial" w:hAnsi="Arial" w:cs="Arial"/>
          <w:bCs/>
        </w:rPr>
        <w:t>sistema de registro de preços</w:t>
      </w:r>
      <w:r w:rsidRPr="00313410">
        <w:rPr>
          <w:rFonts w:ascii="Arial" w:hAnsi="Arial" w:cs="Arial"/>
        </w:rPr>
        <w:t>, com validade de 12 meses, podendo ser prorrogado por igual período, desde que nova pesquisa de preços comprove a vantajosidade do preço prorrogado, nos termos do art. 84 da Lei nº 14.133/2021.</w:t>
      </w:r>
      <w:r>
        <w:rPr>
          <w:rFonts w:ascii="Arial" w:hAnsi="Arial" w:cs="Arial"/>
        </w:rPr>
        <w:t xml:space="preserve"> </w:t>
      </w:r>
    </w:p>
    <w:p w14:paraId="656F9F59" w14:textId="77777777" w:rsidR="00C03783" w:rsidRDefault="00C03783" w:rsidP="00C03783">
      <w:pPr>
        <w:spacing w:line="360" w:lineRule="auto"/>
        <w:ind w:left="0" w:hanging="2"/>
        <w:jc w:val="both"/>
        <w:rPr>
          <w:rFonts w:ascii="Arial" w:hAnsi="Arial" w:cs="Arial"/>
          <w:b/>
          <w:bCs/>
          <w:caps/>
        </w:rPr>
      </w:pPr>
      <w:r w:rsidRPr="004B0E05">
        <w:rPr>
          <w:rFonts w:ascii="Arial" w:hAnsi="Arial" w:cs="Arial"/>
          <w:b/>
          <w:bCs/>
        </w:rPr>
        <w:t>1.</w:t>
      </w:r>
      <w:r>
        <w:rPr>
          <w:rFonts w:ascii="Arial" w:hAnsi="Arial" w:cs="Arial"/>
          <w:b/>
          <w:bCs/>
        </w:rPr>
        <w:t>4</w:t>
      </w:r>
      <w:r w:rsidRPr="004B0E05">
        <w:rPr>
          <w:rFonts w:ascii="Arial" w:hAnsi="Arial" w:cs="Arial"/>
          <w:b/>
          <w:bCs/>
        </w:rPr>
        <w:t xml:space="preserve"> </w:t>
      </w:r>
      <w:r>
        <w:rPr>
          <w:rFonts w:ascii="Arial" w:hAnsi="Arial" w:cs="Arial"/>
          <w:b/>
          <w:bCs/>
        </w:rPr>
        <w:t>–</w:t>
      </w:r>
      <w:r w:rsidRPr="004B0E05">
        <w:rPr>
          <w:rFonts w:ascii="Arial" w:hAnsi="Arial" w:cs="Arial"/>
          <w:b/>
          <w:bCs/>
        </w:rPr>
        <w:t xml:space="preserve"> </w:t>
      </w:r>
      <w:r>
        <w:rPr>
          <w:rFonts w:ascii="Arial" w:hAnsi="Arial" w:cs="Arial"/>
          <w:b/>
          <w:bCs/>
        </w:rPr>
        <w:t xml:space="preserve">DAS </w:t>
      </w:r>
      <w:r w:rsidRPr="004B0E05">
        <w:rPr>
          <w:rFonts w:ascii="Arial" w:hAnsi="Arial" w:cs="Arial"/>
          <w:b/>
          <w:bCs/>
          <w:caps/>
        </w:rPr>
        <w:t xml:space="preserve">ESPECIFICAÇÕES </w:t>
      </w:r>
      <w:r>
        <w:rPr>
          <w:rFonts w:ascii="Arial" w:hAnsi="Arial" w:cs="Arial"/>
          <w:b/>
          <w:bCs/>
          <w:caps/>
        </w:rPr>
        <w:t xml:space="preserve">E </w:t>
      </w:r>
      <w:r w:rsidRPr="004B0E05">
        <w:rPr>
          <w:rFonts w:ascii="Arial" w:hAnsi="Arial" w:cs="Arial"/>
          <w:b/>
          <w:bCs/>
          <w:caps/>
        </w:rPr>
        <w:t>QUANTIDADE ESTIMADA</w:t>
      </w:r>
      <w:r>
        <w:rPr>
          <w:rFonts w:ascii="Arial" w:hAnsi="Arial" w:cs="Arial"/>
        </w:rPr>
        <w:t xml:space="preserve"> </w:t>
      </w:r>
      <w:r>
        <w:rPr>
          <w:rFonts w:ascii="Arial" w:hAnsi="Arial" w:cs="Arial"/>
          <w:b/>
          <w:bCs/>
          <w:caps/>
        </w:rPr>
        <w:t xml:space="preserve">  </w:t>
      </w:r>
    </w:p>
    <w:tbl>
      <w:tblPr>
        <w:tblW w:w="9263" w:type="dxa"/>
        <w:jc w:val="center"/>
        <w:tblCellMar>
          <w:left w:w="70" w:type="dxa"/>
          <w:right w:w="70" w:type="dxa"/>
        </w:tblCellMar>
        <w:tblLook w:val="04A0" w:firstRow="1" w:lastRow="0" w:firstColumn="1" w:lastColumn="0" w:noHBand="0" w:noVBand="1"/>
      </w:tblPr>
      <w:tblGrid>
        <w:gridCol w:w="760"/>
        <w:gridCol w:w="3632"/>
        <w:gridCol w:w="2487"/>
        <w:gridCol w:w="2384"/>
      </w:tblGrid>
      <w:tr w:rsidR="00C03783" w:rsidRPr="00C03783" w14:paraId="1CCD3A43" w14:textId="77777777" w:rsidTr="00C03783">
        <w:trPr>
          <w:trHeight w:val="280"/>
          <w:jc w:val="center"/>
        </w:trPr>
        <w:tc>
          <w:tcPr>
            <w:tcW w:w="92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B4DD"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b/>
                <w:bCs/>
                <w:position w:val="0"/>
              </w:rPr>
            </w:pPr>
            <w:r w:rsidRPr="00C03783">
              <w:rPr>
                <w:rFonts w:ascii="Arial" w:hAnsi="Arial" w:cs="Arial"/>
                <w:b/>
                <w:bCs/>
                <w:position w:val="0"/>
              </w:rPr>
              <w:t>ESPECIFICAÇÕES</w:t>
            </w:r>
          </w:p>
        </w:tc>
      </w:tr>
      <w:tr w:rsidR="00C03783" w:rsidRPr="00C03783" w14:paraId="22C9E25F" w14:textId="77777777" w:rsidTr="00C03783">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840DAC0"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ITEM</w:t>
            </w:r>
          </w:p>
        </w:tc>
        <w:tc>
          <w:tcPr>
            <w:tcW w:w="3632" w:type="dxa"/>
            <w:tcBorders>
              <w:top w:val="nil"/>
              <w:left w:val="nil"/>
              <w:bottom w:val="single" w:sz="4" w:space="0" w:color="auto"/>
              <w:right w:val="single" w:sz="4" w:space="0" w:color="auto"/>
            </w:tcBorders>
            <w:shd w:val="clear" w:color="000000" w:fill="FFFFFF"/>
            <w:vAlign w:val="center"/>
            <w:hideMark/>
          </w:tcPr>
          <w:p w14:paraId="3B14A7BE"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DESCRIÇÃO</w:t>
            </w:r>
          </w:p>
        </w:tc>
        <w:tc>
          <w:tcPr>
            <w:tcW w:w="2487" w:type="dxa"/>
            <w:tcBorders>
              <w:top w:val="nil"/>
              <w:left w:val="nil"/>
              <w:bottom w:val="single" w:sz="4" w:space="0" w:color="auto"/>
              <w:right w:val="single" w:sz="4" w:space="0" w:color="auto"/>
            </w:tcBorders>
            <w:shd w:val="clear" w:color="000000" w:fill="FFFFFF"/>
            <w:vAlign w:val="center"/>
            <w:hideMark/>
          </w:tcPr>
          <w:p w14:paraId="2273F7C2"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UNIDADE</w:t>
            </w:r>
          </w:p>
        </w:tc>
        <w:tc>
          <w:tcPr>
            <w:tcW w:w="2384" w:type="dxa"/>
            <w:tcBorders>
              <w:top w:val="nil"/>
              <w:left w:val="nil"/>
              <w:bottom w:val="single" w:sz="4" w:space="0" w:color="auto"/>
              <w:right w:val="single" w:sz="4" w:space="0" w:color="auto"/>
            </w:tcBorders>
            <w:shd w:val="clear" w:color="000000" w:fill="FFFFFF"/>
            <w:vAlign w:val="center"/>
            <w:hideMark/>
          </w:tcPr>
          <w:p w14:paraId="55F49375"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QUANT</w:t>
            </w:r>
          </w:p>
        </w:tc>
      </w:tr>
      <w:tr w:rsidR="00C03783" w:rsidRPr="00C03783" w14:paraId="694905F7" w14:textId="77777777" w:rsidTr="00C03783">
        <w:trPr>
          <w:trHeight w:val="33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5FE1B72"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1</w:t>
            </w:r>
          </w:p>
        </w:tc>
        <w:tc>
          <w:tcPr>
            <w:tcW w:w="3632" w:type="dxa"/>
            <w:tcBorders>
              <w:top w:val="nil"/>
              <w:left w:val="nil"/>
              <w:bottom w:val="single" w:sz="4" w:space="0" w:color="auto"/>
              <w:right w:val="single" w:sz="4" w:space="0" w:color="auto"/>
            </w:tcBorders>
            <w:shd w:val="clear" w:color="auto" w:fill="auto"/>
            <w:vAlign w:val="center"/>
            <w:hideMark/>
          </w:tcPr>
          <w:p w14:paraId="706FC272" w14:textId="77777777" w:rsidR="00C03783" w:rsidRPr="00C03783" w:rsidRDefault="00C03783" w:rsidP="00C03783">
            <w:pPr>
              <w:suppressAutoHyphens w:val="0"/>
              <w:spacing w:line="240" w:lineRule="auto"/>
              <w:ind w:leftChars="0" w:left="0" w:firstLineChars="0" w:firstLine="0"/>
              <w:jc w:val="both"/>
              <w:textDirection w:val="lrTb"/>
              <w:textAlignment w:val="auto"/>
              <w:outlineLvl w:val="9"/>
              <w:rPr>
                <w:rFonts w:ascii="Arial" w:hAnsi="Arial" w:cs="Arial"/>
                <w:position w:val="0"/>
              </w:rPr>
            </w:pPr>
            <w:r w:rsidRPr="00C03783">
              <w:rPr>
                <w:rFonts w:ascii="Arial" w:hAnsi="Arial" w:cs="Arial"/>
                <w:position w:val="0"/>
              </w:rPr>
              <w:t xml:space="preserve">ÓLEO DIESEL COMUM </w:t>
            </w:r>
          </w:p>
        </w:tc>
        <w:tc>
          <w:tcPr>
            <w:tcW w:w="2487" w:type="dxa"/>
            <w:tcBorders>
              <w:top w:val="nil"/>
              <w:left w:val="nil"/>
              <w:bottom w:val="single" w:sz="4" w:space="0" w:color="auto"/>
              <w:right w:val="single" w:sz="4" w:space="0" w:color="auto"/>
            </w:tcBorders>
            <w:shd w:val="clear" w:color="auto" w:fill="auto"/>
            <w:vAlign w:val="bottom"/>
            <w:hideMark/>
          </w:tcPr>
          <w:p w14:paraId="0A838E0C"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LT</w:t>
            </w:r>
          </w:p>
        </w:tc>
        <w:tc>
          <w:tcPr>
            <w:tcW w:w="2384" w:type="dxa"/>
            <w:tcBorders>
              <w:top w:val="nil"/>
              <w:left w:val="nil"/>
              <w:bottom w:val="single" w:sz="4" w:space="0" w:color="auto"/>
              <w:right w:val="single" w:sz="4" w:space="0" w:color="auto"/>
            </w:tcBorders>
            <w:shd w:val="clear" w:color="auto" w:fill="auto"/>
            <w:vAlign w:val="center"/>
            <w:hideMark/>
          </w:tcPr>
          <w:p w14:paraId="73ED14EF" w14:textId="77777777" w:rsidR="00C03783" w:rsidRPr="00C03783" w:rsidRDefault="00C03783" w:rsidP="00C03783">
            <w:pPr>
              <w:suppressAutoHyphens w:val="0"/>
              <w:spacing w:line="240" w:lineRule="auto"/>
              <w:ind w:leftChars="0" w:left="0" w:firstLineChars="0" w:firstLine="0"/>
              <w:jc w:val="right"/>
              <w:textDirection w:val="lrTb"/>
              <w:textAlignment w:val="auto"/>
              <w:outlineLvl w:val="9"/>
              <w:rPr>
                <w:rFonts w:ascii="Arial" w:hAnsi="Arial" w:cs="Arial"/>
                <w:position w:val="0"/>
              </w:rPr>
            </w:pPr>
            <w:r w:rsidRPr="00C03783">
              <w:rPr>
                <w:rFonts w:ascii="Arial" w:hAnsi="Arial" w:cs="Arial"/>
                <w:position w:val="0"/>
              </w:rPr>
              <w:t>95.000</w:t>
            </w:r>
          </w:p>
        </w:tc>
      </w:tr>
      <w:tr w:rsidR="00C03783" w:rsidRPr="00C03783" w14:paraId="482EB707" w14:textId="77777777" w:rsidTr="00C03783">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176B95C"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2</w:t>
            </w:r>
          </w:p>
        </w:tc>
        <w:tc>
          <w:tcPr>
            <w:tcW w:w="3632" w:type="dxa"/>
            <w:tcBorders>
              <w:top w:val="nil"/>
              <w:left w:val="nil"/>
              <w:bottom w:val="single" w:sz="4" w:space="0" w:color="auto"/>
              <w:right w:val="single" w:sz="4" w:space="0" w:color="auto"/>
            </w:tcBorders>
            <w:shd w:val="clear" w:color="auto" w:fill="auto"/>
            <w:vAlign w:val="center"/>
            <w:hideMark/>
          </w:tcPr>
          <w:p w14:paraId="32B1D617" w14:textId="77777777" w:rsidR="00C03783" w:rsidRPr="00C03783" w:rsidRDefault="00C03783" w:rsidP="00C03783">
            <w:pPr>
              <w:suppressAutoHyphens w:val="0"/>
              <w:spacing w:line="240" w:lineRule="auto"/>
              <w:ind w:leftChars="0" w:left="0" w:firstLineChars="0" w:firstLine="0"/>
              <w:jc w:val="both"/>
              <w:textDirection w:val="lrTb"/>
              <w:textAlignment w:val="auto"/>
              <w:outlineLvl w:val="9"/>
              <w:rPr>
                <w:rFonts w:ascii="Arial" w:hAnsi="Arial" w:cs="Arial"/>
                <w:position w:val="0"/>
              </w:rPr>
            </w:pPr>
            <w:r w:rsidRPr="00C03783">
              <w:rPr>
                <w:rFonts w:ascii="Arial" w:hAnsi="Arial" w:cs="Arial"/>
                <w:position w:val="0"/>
              </w:rPr>
              <w:t>ÓLEO DIESEL S10</w:t>
            </w:r>
          </w:p>
        </w:tc>
        <w:tc>
          <w:tcPr>
            <w:tcW w:w="2487" w:type="dxa"/>
            <w:tcBorders>
              <w:top w:val="nil"/>
              <w:left w:val="nil"/>
              <w:bottom w:val="single" w:sz="4" w:space="0" w:color="auto"/>
              <w:right w:val="single" w:sz="4" w:space="0" w:color="auto"/>
            </w:tcBorders>
            <w:shd w:val="clear" w:color="auto" w:fill="auto"/>
            <w:vAlign w:val="bottom"/>
            <w:hideMark/>
          </w:tcPr>
          <w:p w14:paraId="6B6EF7C3"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LT</w:t>
            </w:r>
          </w:p>
        </w:tc>
        <w:tc>
          <w:tcPr>
            <w:tcW w:w="2384" w:type="dxa"/>
            <w:tcBorders>
              <w:top w:val="nil"/>
              <w:left w:val="nil"/>
              <w:bottom w:val="single" w:sz="4" w:space="0" w:color="auto"/>
              <w:right w:val="single" w:sz="4" w:space="0" w:color="auto"/>
            </w:tcBorders>
            <w:shd w:val="clear" w:color="auto" w:fill="auto"/>
            <w:vAlign w:val="center"/>
            <w:hideMark/>
          </w:tcPr>
          <w:p w14:paraId="1B23D1A7" w14:textId="77777777" w:rsidR="00C03783" w:rsidRPr="00C03783" w:rsidRDefault="00C03783" w:rsidP="00C03783">
            <w:pPr>
              <w:suppressAutoHyphens w:val="0"/>
              <w:spacing w:line="240" w:lineRule="auto"/>
              <w:ind w:leftChars="0" w:left="0" w:firstLineChars="0" w:firstLine="0"/>
              <w:jc w:val="right"/>
              <w:textDirection w:val="lrTb"/>
              <w:textAlignment w:val="auto"/>
              <w:outlineLvl w:val="9"/>
              <w:rPr>
                <w:rFonts w:ascii="Arial" w:hAnsi="Arial" w:cs="Arial"/>
                <w:position w:val="0"/>
              </w:rPr>
            </w:pPr>
            <w:r w:rsidRPr="00C03783">
              <w:rPr>
                <w:rFonts w:ascii="Arial" w:hAnsi="Arial" w:cs="Arial"/>
                <w:position w:val="0"/>
              </w:rPr>
              <w:t>170.000</w:t>
            </w:r>
          </w:p>
        </w:tc>
      </w:tr>
      <w:tr w:rsidR="00C03783" w:rsidRPr="00C03783" w14:paraId="6821467F" w14:textId="77777777" w:rsidTr="00C03783">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3306CB2"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3</w:t>
            </w:r>
          </w:p>
        </w:tc>
        <w:tc>
          <w:tcPr>
            <w:tcW w:w="3632" w:type="dxa"/>
            <w:tcBorders>
              <w:top w:val="nil"/>
              <w:left w:val="nil"/>
              <w:bottom w:val="single" w:sz="4" w:space="0" w:color="auto"/>
              <w:right w:val="single" w:sz="4" w:space="0" w:color="auto"/>
            </w:tcBorders>
            <w:shd w:val="clear" w:color="auto" w:fill="auto"/>
            <w:vAlign w:val="center"/>
            <w:hideMark/>
          </w:tcPr>
          <w:p w14:paraId="33C6CABF" w14:textId="77777777" w:rsidR="00C03783" w:rsidRPr="00C03783" w:rsidRDefault="00C03783" w:rsidP="00C03783">
            <w:pPr>
              <w:suppressAutoHyphens w:val="0"/>
              <w:spacing w:line="240" w:lineRule="auto"/>
              <w:ind w:leftChars="0" w:left="0" w:firstLineChars="0" w:firstLine="0"/>
              <w:jc w:val="both"/>
              <w:textDirection w:val="lrTb"/>
              <w:textAlignment w:val="auto"/>
              <w:outlineLvl w:val="9"/>
              <w:rPr>
                <w:rFonts w:ascii="Arial" w:hAnsi="Arial" w:cs="Arial"/>
                <w:position w:val="0"/>
              </w:rPr>
            </w:pPr>
            <w:r w:rsidRPr="00C03783">
              <w:rPr>
                <w:rFonts w:ascii="Arial" w:hAnsi="Arial" w:cs="Arial"/>
                <w:position w:val="0"/>
              </w:rPr>
              <w:t>GASOLINA COMUM</w:t>
            </w:r>
          </w:p>
        </w:tc>
        <w:tc>
          <w:tcPr>
            <w:tcW w:w="2487" w:type="dxa"/>
            <w:tcBorders>
              <w:top w:val="nil"/>
              <w:left w:val="nil"/>
              <w:bottom w:val="single" w:sz="4" w:space="0" w:color="auto"/>
              <w:right w:val="single" w:sz="4" w:space="0" w:color="auto"/>
            </w:tcBorders>
            <w:shd w:val="clear" w:color="auto" w:fill="auto"/>
            <w:vAlign w:val="bottom"/>
            <w:hideMark/>
          </w:tcPr>
          <w:p w14:paraId="6C5CD24F"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LT</w:t>
            </w:r>
          </w:p>
        </w:tc>
        <w:tc>
          <w:tcPr>
            <w:tcW w:w="2384" w:type="dxa"/>
            <w:tcBorders>
              <w:top w:val="nil"/>
              <w:left w:val="nil"/>
              <w:bottom w:val="single" w:sz="4" w:space="0" w:color="auto"/>
              <w:right w:val="single" w:sz="4" w:space="0" w:color="auto"/>
            </w:tcBorders>
            <w:shd w:val="clear" w:color="auto" w:fill="auto"/>
            <w:vAlign w:val="center"/>
            <w:hideMark/>
          </w:tcPr>
          <w:p w14:paraId="3FFD0122" w14:textId="77777777" w:rsidR="00C03783" w:rsidRPr="00C03783" w:rsidRDefault="00C03783" w:rsidP="00C03783">
            <w:pPr>
              <w:suppressAutoHyphens w:val="0"/>
              <w:spacing w:line="240" w:lineRule="auto"/>
              <w:ind w:leftChars="0" w:left="0" w:firstLineChars="0" w:firstLine="0"/>
              <w:jc w:val="right"/>
              <w:textDirection w:val="lrTb"/>
              <w:textAlignment w:val="auto"/>
              <w:outlineLvl w:val="9"/>
              <w:rPr>
                <w:rFonts w:ascii="Arial" w:hAnsi="Arial" w:cs="Arial"/>
                <w:position w:val="0"/>
              </w:rPr>
            </w:pPr>
            <w:r w:rsidRPr="00C03783">
              <w:rPr>
                <w:rFonts w:ascii="Arial" w:hAnsi="Arial" w:cs="Arial"/>
                <w:position w:val="0"/>
              </w:rPr>
              <w:t>150.000</w:t>
            </w:r>
          </w:p>
        </w:tc>
      </w:tr>
      <w:tr w:rsidR="00C03783" w:rsidRPr="00C03783" w14:paraId="3051F04C" w14:textId="77777777" w:rsidTr="00C03783">
        <w:trPr>
          <w:trHeight w:val="30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F9A6B79"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4</w:t>
            </w:r>
          </w:p>
        </w:tc>
        <w:tc>
          <w:tcPr>
            <w:tcW w:w="3632" w:type="dxa"/>
            <w:tcBorders>
              <w:top w:val="nil"/>
              <w:left w:val="nil"/>
              <w:bottom w:val="single" w:sz="4" w:space="0" w:color="auto"/>
              <w:right w:val="single" w:sz="4" w:space="0" w:color="auto"/>
            </w:tcBorders>
            <w:shd w:val="clear" w:color="auto" w:fill="auto"/>
            <w:vAlign w:val="center"/>
            <w:hideMark/>
          </w:tcPr>
          <w:p w14:paraId="4219EC08" w14:textId="77777777" w:rsidR="00C03783" w:rsidRPr="00C03783" w:rsidRDefault="00C03783" w:rsidP="00C03783">
            <w:pPr>
              <w:suppressAutoHyphens w:val="0"/>
              <w:spacing w:line="240" w:lineRule="auto"/>
              <w:ind w:leftChars="0" w:left="0" w:firstLineChars="0" w:firstLine="0"/>
              <w:jc w:val="both"/>
              <w:textDirection w:val="lrTb"/>
              <w:textAlignment w:val="auto"/>
              <w:outlineLvl w:val="9"/>
              <w:rPr>
                <w:rFonts w:ascii="Arial" w:hAnsi="Arial" w:cs="Arial"/>
                <w:position w:val="0"/>
              </w:rPr>
            </w:pPr>
            <w:r w:rsidRPr="00C03783">
              <w:rPr>
                <w:rFonts w:ascii="Arial" w:hAnsi="Arial" w:cs="Arial"/>
                <w:position w:val="0"/>
              </w:rPr>
              <w:t>ETANOL COMUM</w:t>
            </w:r>
          </w:p>
        </w:tc>
        <w:tc>
          <w:tcPr>
            <w:tcW w:w="2487" w:type="dxa"/>
            <w:tcBorders>
              <w:top w:val="nil"/>
              <w:left w:val="nil"/>
              <w:bottom w:val="single" w:sz="4" w:space="0" w:color="auto"/>
              <w:right w:val="single" w:sz="4" w:space="0" w:color="auto"/>
            </w:tcBorders>
            <w:shd w:val="clear" w:color="auto" w:fill="auto"/>
            <w:vAlign w:val="bottom"/>
            <w:hideMark/>
          </w:tcPr>
          <w:p w14:paraId="7780B808" w14:textId="77777777" w:rsidR="00C03783" w:rsidRPr="00C03783" w:rsidRDefault="00C03783" w:rsidP="00C03783">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C03783">
              <w:rPr>
                <w:rFonts w:ascii="Arial" w:hAnsi="Arial" w:cs="Arial"/>
                <w:position w:val="0"/>
              </w:rPr>
              <w:t>LT</w:t>
            </w:r>
          </w:p>
        </w:tc>
        <w:tc>
          <w:tcPr>
            <w:tcW w:w="2384" w:type="dxa"/>
            <w:tcBorders>
              <w:top w:val="nil"/>
              <w:left w:val="nil"/>
              <w:bottom w:val="single" w:sz="4" w:space="0" w:color="auto"/>
              <w:right w:val="single" w:sz="4" w:space="0" w:color="auto"/>
            </w:tcBorders>
            <w:shd w:val="clear" w:color="auto" w:fill="auto"/>
            <w:vAlign w:val="center"/>
            <w:hideMark/>
          </w:tcPr>
          <w:p w14:paraId="202115E7" w14:textId="77777777" w:rsidR="00C03783" w:rsidRPr="00C03783" w:rsidRDefault="00C03783" w:rsidP="00C03783">
            <w:pPr>
              <w:suppressAutoHyphens w:val="0"/>
              <w:spacing w:line="240" w:lineRule="auto"/>
              <w:ind w:leftChars="0" w:left="0" w:firstLineChars="0" w:firstLine="0"/>
              <w:jc w:val="right"/>
              <w:textDirection w:val="lrTb"/>
              <w:textAlignment w:val="auto"/>
              <w:outlineLvl w:val="9"/>
              <w:rPr>
                <w:rFonts w:ascii="Arial" w:hAnsi="Arial" w:cs="Arial"/>
                <w:position w:val="0"/>
              </w:rPr>
            </w:pPr>
            <w:r w:rsidRPr="00C03783">
              <w:rPr>
                <w:rFonts w:ascii="Arial" w:hAnsi="Arial" w:cs="Arial"/>
                <w:position w:val="0"/>
              </w:rPr>
              <w:t>50.000</w:t>
            </w:r>
          </w:p>
        </w:tc>
      </w:tr>
    </w:tbl>
    <w:p w14:paraId="419EED84" w14:textId="77777777" w:rsidR="00C03783" w:rsidRDefault="00C03783" w:rsidP="00C03783">
      <w:pPr>
        <w:spacing w:line="360" w:lineRule="auto"/>
        <w:ind w:left="0" w:hanging="2"/>
        <w:jc w:val="both"/>
        <w:rPr>
          <w:rFonts w:ascii="Arial" w:hAnsi="Arial" w:cs="Arial"/>
          <w:b/>
          <w:bCs/>
        </w:rPr>
      </w:pPr>
    </w:p>
    <w:p w14:paraId="4D7A163E" w14:textId="10C71C8C" w:rsidR="00C03783" w:rsidRPr="005B1187" w:rsidRDefault="00C03783" w:rsidP="00C03783">
      <w:pPr>
        <w:spacing w:line="360" w:lineRule="auto"/>
        <w:ind w:left="0" w:hanging="2"/>
        <w:jc w:val="both"/>
        <w:rPr>
          <w:rFonts w:ascii="Arial" w:hAnsi="Arial" w:cs="Arial"/>
        </w:rPr>
      </w:pPr>
      <w:r w:rsidRPr="00C03783">
        <w:rPr>
          <w:rFonts w:ascii="Arial" w:hAnsi="Arial" w:cs="Arial"/>
        </w:rPr>
        <w:t>1.4.1 -</w:t>
      </w:r>
      <w:r w:rsidRPr="005B1187">
        <w:rPr>
          <w:rFonts w:ascii="Arial" w:hAnsi="Arial" w:cs="Arial"/>
        </w:rPr>
        <w:t xml:space="preserve"> A quantidade na tabela acima se refere a um quantitativo estimado, servindo apenas como referência, e não vincula em hipótese alguma o consumo efetivo a ser realizado pelo MUNICIPIO. Os fornecimentos se darão conforme necessidades.</w:t>
      </w:r>
    </w:p>
    <w:p w14:paraId="41501021" w14:textId="77777777" w:rsidR="00C03783" w:rsidRDefault="00C03783" w:rsidP="00C03783">
      <w:pPr>
        <w:spacing w:line="360" w:lineRule="auto"/>
        <w:ind w:left="0" w:hanging="2"/>
        <w:jc w:val="both"/>
        <w:rPr>
          <w:rFonts w:ascii="Arial" w:eastAsia="Arial" w:hAnsi="Arial" w:cs="Arial"/>
        </w:rPr>
      </w:pPr>
    </w:p>
    <w:p w14:paraId="5C086137" w14:textId="6E6E9129" w:rsidR="00717D7E" w:rsidRDefault="001A7F05">
      <w:pPr>
        <w:tabs>
          <w:tab w:val="left" w:pos="2268"/>
        </w:tabs>
        <w:spacing w:line="360" w:lineRule="auto"/>
        <w:ind w:left="0" w:hanging="2"/>
        <w:jc w:val="both"/>
        <w:rPr>
          <w:rFonts w:ascii="Arial" w:eastAsia="Arial" w:hAnsi="Arial" w:cs="Arial"/>
        </w:rPr>
      </w:pPr>
      <w:r>
        <w:rPr>
          <w:rFonts w:ascii="Arial" w:eastAsia="Arial" w:hAnsi="Arial" w:cs="Arial"/>
          <w:b/>
          <w:smallCaps/>
        </w:rPr>
        <w:lastRenderedPageBreak/>
        <w:t xml:space="preserve">2. </w:t>
      </w:r>
      <w:r w:rsidR="001C2495" w:rsidRPr="006452E4">
        <w:rPr>
          <w:rFonts w:ascii="Arial" w:hAnsi="Arial" w:cs="Arial"/>
          <w:b/>
          <w:caps/>
          <w:color w:val="000000"/>
        </w:rPr>
        <w:t>fundamentação da contratação, que consiste na referência aos estudos técnicos preliminares correspondentes ou, quando não for possível divulgar esses estudos, no extrato das partes que não contiverem informações sigilosas;</w:t>
      </w:r>
    </w:p>
    <w:p w14:paraId="488672A4" w14:textId="77777777" w:rsidR="00717D7E" w:rsidRDefault="001A7F05">
      <w:pPr>
        <w:tabs>
          <w:tab w:val="left" w:pos="2268"/>
        </w:tabs>
        <w:spacing w:line="360" w:lineRule="auto"/>
        <w:ind w:left="0" w:hanging="2"/>
        <w:jc w:val="both"/>
        <w:rPr>
          <w:rFonts w:ascii="Arial" w:eastAsia="Arial" w:hAnsi="Arial" w:cs="Arial"/>
        </w:rPr>
      </w:pPr>
      <w:r>
        <w:rPr>
          <w:rFonts w:ascii="Arial" w:eastAsia="Arial" w:hAnsi="Arial" w:cs="Arial"/>
        </w:rPr>
        <w:t>2.1. A fundamentação da contratação administrativa como um todo está no Estudo Técnico Preliminar – ETP – (§ 1º do art. 18 da Lei nº. 14.133/2021).</w:t>
      </w:r>
    </w:p>
    <w:p w14:paraId="68E8DA7D" w14:textId="77777777" w:rsidR="00717D7E" w:rsidRDefault="00717D7E">
      <w:pPr>
        <w:tabs>
          <w:tab w:val="left" w:pos="2268"/>
        </w:tabs>
        <w:spacing w:line="360" w:lineRule="auto"/>
        <w:ind w:left="0" w:hanging="2"/>
        <w:jc w:val="both"/>
        <w:rPr>
          <w:rFonts w:ascii="Arial" w:eastAsia="Arial" w:hAnsi="Arial" w:cs="Arial"/>
        </w:rPr>
      </w:pPr>
    </w:p>
    <w:p w14:paraId="4812D03E" w14:textId="105B2D98" w:rsidR="00717D7E" w:rsidRPr="00E01522" w:rsidRDefault="001A7F05">
      <w:pPr>
        <w:tabs>
          <w:tab w:val="left" w:pos="2268"/>
        </w:tabs>
        <w:spacing w:line="360" w:lineRule="auto"/>
        <w:ind w:left="0" w:hanging="2"/>
        <w:jc w:val="both"/>
        <w:rPr>
          <w:rFonts w:ascii="Arial" w:eastAsia="Arial" w:hAnsi="Arial" w:cs="Arial"/>
        </w:rPr>
      </w:pPr>
      <w:r w:rsidRPr="00E01522">
        <w:rPr>
          <w:rFonts w:ascii="Arial" w:eastAsia="Arial" w:hAnsi="Arial" w:cs="Arial"/>
          <w:b/>
          <w:smallCaps/>
        </w:rPr>
        <w:t xml:space="preserve">3. </w:t>
      </w:r>
      <w:r w:rsidR="001C2495" w:rsidRPr="00E01522">
        <w:rPr>
          <w:rFonts w:ascii="Arial" w:hAnsi="Arial" w:cs="Arial"/>
          <w:b/>
          <w:bCs/>
          <w:caps/>
          <w:color w:val="000000"/>
        </w:rPr>
        <w:t>descrição da solução como um todo, considerado todo o ciclo de vida do objeto</w:t>
      </w:r>
    </w:p>
    <w:p w14:paraId="680AF3BC" w14:textId="77777777" w:rsidR="00E01522" w:rsidRPr="006F6228" w:rsidRDefault="00E01522" w:rsidP="00E01522">
      <w:pPr>
        <w:spacing w:line="360" w:lineRule="auto"/>
        <w:ind w:left="0" w:hanging="2"/>
        <w:jc w:val="both"/>
        <w:rPr>
          <w:rFonts w:ascii="Arial" w:hAnsi="Arial" w:cs="Arial"/>
          <w:bCs/>
        </w:rPr>
      </w:pPr>
      <w:bookmarkStart w:id="0" w:name="_Hlk164327893"/>
      <w:r w:rsidRPr="00E01522">
        <w:rPr>
          <w:rFonts w:ascii="Arial" w:hAnsi="Arial" w:cs="Arial"/>
        </w:rPr>
        <w:t xml:space="preserve"> 3.1 A aquisição, conforme quantidades e descrições dos itens são para atender a necessidade e demandas do município e a descrição da solução como um todo encontra-se parcialmente descrita em tópico específico do Estudo Técnico Preliminar, apêndice deste Termo de Referência, sendo complementada neste documento, a parte referente a descrição do ciclo de vida do objeto.</w:t>
      </w:r>
    </w:p>
    <w:bookmarkEnd w:id="0"/>
    <w:p w14:paraId="0CDE7864" w14:textId="77777777" w:rsidR="001C2495" w:rsidRDefault="001C2495">
      <w:pPr>
        <w:tabs>
          <w:tab w:val="left" w:pos="2268"/>
        </w:tabs>
        <w:spacing w:line="360" w:lineRule="auto"/>
        <w:ind w:left="0" w:hanging="2"/>
        <w:jc w:val="both"/>
        <w:rPr>
          <w:rFonts w:ascii="Arial" w:eastAsia="Arial" w:hAnsi="Arial" w:cs="Arial"/>
        </w:rPr>
      </w:pPr>
    </w:p>
    <w:p w14:paraId="2D869008" w14:textId="77777777" w:rsidR="00717D7E" w:rsidRDefault="001A7F05" w:rsidP="00692925">
      <w:pPr>
        <w:tabs>
          <w:tab w:val="left" w:pos="2268"/>
        </w:tabs>
        <w:spacing w:line="360" w:lineRule="auto"/>
        <w:ind w:left="0" w:hanging="2"/>
        <w:jc w:val="both"/>
        <w:rPr>
          <w:rFonts w:ascii="Arial" w:eastAsia="Arial" w:hAnsi="Arial" w:cs="Arial"/>
        </w:rPr>
      </w:pPr>
      <w:r>
        <w:rPr>
          <w:rFonts w:ascii="Arial" w:eastAsia="Arial" w:hAnsi="Arial" w:cs="Arial"/>
          <w:b/>
          <w:smallCaps/>
        </w:rPr>
        <w:t>4. DOS REQUISITOS DA CONTRATAÇÃO ADMINISTRATIVA</w:t>
      </w:r>
    </w:p>
    <w:p w14:paraId="3CF02CB6" w14:textId="77777777" w:rsidR="00C52EBD" w:rsidRPr="00C52EBD" w:rsidRDefault="00C52EBD" w:rsidP="00C52EBD">
      <w:pPr>
        <w:tabs>
          <w:tab w:val="left" w:pos="2268"/>
        </w:tabs>
        <w:spacing w:line="360" w:lineRule="auto"/>
        <w:ind w:left="0" w:hanging="2"/>
        <w:jc w:val="both"/>
        <w:rPr>
          <w:rFonts w:ascii="Arial" w:hAnsi="Arial" w:cs="Arial"/>
        </w:rPr>
      </w:pPr>
      <w:r w:rsidRPr="00C52EBD">
        <w:rPr>
          <w:rFonts w:ascii="Arial" w:hAnsi="Arial" w:cs="Arial"/>
        </w:rPr>
        <w:t>4.1. A contratação administrativa deverá observar os seguintes requisitos:</w:t>
      </w:r>
    </w:p>
    <w:p w14:paraId="64F01A02" w14:textId="77777777" w:rsidR="00C52EBD" w:rsidRPr="00C52EBD" w:rsidRDefault="00C52EBD" w:rsidP="00C52EBD">
      <w:pPr>
        <w:pStyle w:val="Corpodetexto"/>
        <w:spacing w:line="360" w:lineRule="auto"/>
        <w:ind w:left="0" w:hanging="2"/>
        <w:rPr>
          <w:rFonts w:ascii="Arial" w:hAnsi="Arial" w:cs="Arial"/>
        </w:rPr>
      </w:pPr>
      <w:r w:rsidRPr="00C52EBD">
        <w:rPr>
          <w:rFonts w:ascii="Arial" w:hAnsi="Arial" w:cs="Arial"/>
        </w:rPr>
        <w:t>4.2. sustentabilidade ambiental.</w:t>
      </w:r>
    </w:p>
    <w:p w14:paraId="6A229B09" w14:textId="77777777" w:rsidR="00C52EBD" w:rsidRPr="00C52EBD" w:rsidRDefault="00C52EBD" w:rsidP="00C52EBD">
      <w:pPr>
        <w:pStyle w:val="Corpodetexto"/>
        <w:spacing w:line="360" w:lineRule="auto"/>
        <w:ind w:left="0" w:hanging="2"/>
        <w:rPr>
          <w:rFonts w:ascii="Arial" w:hAnsi="Arial" w:cs="Arial"/>
        </w:rPr>
      </w:pPr>
      <w:r w:rsidRPr="00C52EBD">
        <w:rPr>
          <w:rFonts w:ascii="Arial" w:hAnsi="Arial" w:cs="Arial"/>
        </w:rPr>
        <w:t>4.3. Não haverá exigência da garantia da contratação de que trata o art. 96 e seguintes da Lei nº. 14.133/2021 em razão de ser um fornecimento de bem comum.</w:t>
      </w:r>
    </w:p>
    <w:p w14:paraId="4CA2A014" w14:textId="77777777" w:rsidR="00C52EBD" w:rsidRPr="00C52EBD" w:rsidRDefault="00C52EBD" w:rsidP="00C52EBD">
      <w:pPr>
        <w:tabs>
          <w:tab w:val="left" w:pos="2268"/>
        </w:tabs>
        <w:spacing w:line="360" w:lineRule="auto"/>
        <w:ind w:left="0" w:hanging="2"/>
        <w:jc w:val="both"/>
        <w:rPr>
          <w:rFonts w:ascii="Arial" w:hAnsi="Arial" w:cs="Arial"/>
        </w:rPr>
      </w:pPr>
      <w:r w:rsidRPr="00C52EBD">
        <w:rPr>
          <w:rFonts w:ascii="Arial" w:hAnsi="Arial" w:cs="Arial"/>
        </w:rPr>
        <w:t>4.4. É</w:t>
      </w:r>
      <w:r w:rsidRPr="00C52EBD">
        <w:rPr>
          <w:rFonts w:ascii="Arial" w:hAnsi="Arial" w:cs="Arial"/>
          <w:spacing w:val="-4"/>
        </w:rPr>
        <w:t xml:space="preserve"> </w:t>
      </w:r>
      <w:r w:rsidRPr="00C52EBD">
        <w:rPr>
          <w:rFonts w:ascii="Arial" w:hAnsi="Arial" w:cs="Arial"/>
        </w:rPr>
        <w:t>vedado</w:t>
      </w:r>
      <w:r w:rsidRPr="00C52EBD">
        <w:rPr>
          <w:rFonts w:ascii="Arial" w:hAnsi="Arial" w:cs="Arial"/>
          <w:spacing w:val="-4"/>
        </w:rPr>
        <w:t xml:space="preserve"> </w:t>
      </w:r>
      <w:r w:rsidRPr="00C52EBD">
        <w:rPr>
          <w:rFonts w:ascii="Arial" w:hAnsi="Arial" w:cs="Arial"/>
        </w:rPr>
        <w:t>à</w:t>
      </w:r>
      <w:r w:rsidRPr="00C52EBD">
        <w:rPr>
          <w:rFonts w:ascii="Arial" w:hAnsi="Arial" w:cs="Arial"/>
          <w:spacing w:val="-2"/>
        </w:rPr>
        <w:t xml:space="preserve"> </w:t>
      </w:r>
      <w:r w:rsidRPr="00C52EBD">
        <w:rPr>
          <w:rFonts w:ascii="Arial" w:hAnsi="Arial" w:cs="Arial"/>
        </w:rPr>
        <w:t>contratada</w:t>
      </w:r>
      <w:r w:rsidRPr="00C52EBD">
        <w:rPr>
          <w:rFonts w:ascii="Arial" w:hAnsi="Arial" w:cs="Arial"/>
          <w:spacing w:val="-2"/>
        </w:rPr>
        <w:t xml:space="preserve"> </w:t>
      </w:r>
      <w:r w:rsidRPr="00C52EBD">
        <w:rPr>
          <w:rFonts w:ascii="Arial" w:hAnsi="Arial" w:cs="Arial"/>
        </w:rPr>
        <w:t>subcontratar</w:t>
      </w:r>
      <w:r w:rsidRPr="00C52EBD">
        <w:rPr>
          <w:rFonts w:ascii="Arial" w:hAnsi="Arial" w:cs="Arial"/>
          <w:spacing w:val="-5"/>
        </w:rPr>
        <w:t xml:space="preserve"> </w:t>
      </w:r>
      <w:r w:rsidRPr="00C52EBD">
        <w:rPr>
          <w:rFonts w:ascii="Arial" w:hAnsi="Arial" w:cs="Arial"/>
        </w:rPr>
        <w:t>total</w:t>
      </w:r>
      <w:r w:rsidRPr="00C52EBD">
        <w:rPr>
          <w:rFonts w:ascii="Arial" w:hAnsi="Arial" w:cs="Arial"/>
          <w:spacing w:val="-3"/>
        </w:rPr>
        <w:t xml:space="preserve"> </w:t>
      </w:r>
      <w:r w:rsidRPr="00C52EBD">
        <w:rPr>
          <w:rFonts w:ascii="Arial" w:hAnsi="Arial" w:cs="Arial"/>
        </w:rPr>
        <w:t>ou</w:t>
      </w:r>
      <w:r w:rsidRPr="00C52EBD">
        <w:rPr>
          <w:rFonts w:ascii="Arial" w:hAnsi="Arial" w:cs="Arial"/>
          <w:spacing w:val="-4"/>
        </w:rPr>
        <w:t xml:space="preserve"> </w:t>
      </w:r>
      <w:r w:rsidRPr="00C52EBD">
        <w:rPr>
          <w:rFonts w:ascii="Arial" w:hAnsi="Arial" w:cs="Arial"/>
        </w:rPr>
        <w:t>parcialmente</w:t>
      </w:r>
      <w:r w:rsidRPr="00C52EBD">
        <w:rPr>
          <w:rFonts w:ascii="Arial" w:hAnsi="Arial" w:cs="Arial"/>
          <w:spacing w:val="-5"/>
        </w:rPr>
        <w:t xml:space="preserve"> </w:t>
      </w:r>
      <w:r w:rsidRPr="00C52EBD">
        <w:rPr>
          <w:rFonts w:ascii="Arial" w:hAnsi="Arial" w:cs="Arial"/>
        </w:rPr>
        <w:t>o</w:t>
      </w:r>
      <w:r w:rsidRPr="00C52EBD">
        <w:rPr>
          <w:rFonts w:ascii="Arial" w:hAnsi="Arial" w:cs="Arial"/>
          <w:spacing w:val="-4"/>
        </w:rPr>
        <w:t xml:space="preserve"> </w:t>
      </w:r>
      <w:r w:rsidRPr="00C52EBD">
        <w:rPr>
          <w:rFonts w:ascii="Arial" w:hAnsi="Arial" w:cs="Arial"/>
        </w:rPr>
        <w:t>fornecimento</w:t>
      </w:r>
      <w:r w:rsidRPr="00C52EBD">
        <w:rPr>
          <w:rFonts w:ascii="Arial" w:hAnsi="Arial" w:cs="Arial"/>
          <w:spacing w:val="-4"/>
        </w:rPr>
        <w:t xml:space="preserve"> </w:t>
      </w:r>
      <w:r w:rsidRPr="00C52EBD">
        <w:rPr>
          <w:rFonts w:ascii="Arial" w:hAnsi="Arial" w:cs="Arial"/>
        </w:rPr>
        <w:t>sem</w:t>
      </w:r>
      <w:r w:rsidRPr="00C52EBD">
        <w:rPr>
          <w:rFonts w:ascii="Arial" w:hAnsi="Arial" w:cs="Arial"/>
          <w:spacing w:val="-3"/>
        </w:rPr>
        <w:t xml:space="preserve"> </w:t>
      </w:r>
      <w:r w:rsidRPr="00C52EBD">
        <w:rPr>
          <w:rFonts w:ascii="Arial" w:hAnsi="Arial" w:cs="Arial"/>
        </w:rPr>
        <w:t>autorização</w:t>
      </w:r>
      <w:r w:rsidRPr="00C52EBD">
        <w:rPr>
          <w:rFonts w:ascii="Arial" w:hAnsi="Arial" w:cs="Arial"/>
          <w:spacing w:val="-4"/>
        </w:rPr>
        <w:t xml:space="preserve"> </w:t>
      </w:r>
      <w:r w:rsidRPr="00C52EBD">
        <w:rPr>
          <w:rFonts w:ascii="Arial" w:hAnsi="Arial" w:cs="Arial"/>
        </w:rPr>
        <w:t>expressa</w:t>
      </w:r>
      <w:r w:rsidRPr="00C52EBD">
        <w:rPr>
          <w:rFonts w:ascii="Arial" w:hAnsi="Arial" w:cs="Arial"/>
          <w:spacing w:val="-58"/>
        </w:rPr>
        <w:t xml:space="preserve"> </w:t>
      </w:r>
      <w:r w:rsidRPr="00C52EBD">
        <w:rPr>
          <w:rFonts w:ascii="Arial" w:hAnsi="Arial" w:cs="Arial"/>
        </w:rPr>
        <w:t>da</w:t>
      </w:r>
      <w:r w:rsidRPr="00C52EBD">
        <w:rPr>
          <w:rFonts w:ascii="Arial" w:hAnsi="Arial" w:cs="Arial"/>
          <w:spacing w:val="-2"/>
        </w:rPr>
        <w:t xml:space="preserve"> </w:t>
      </w:r>
      <w:r w:rsidRPr="00C52EBD">
        <w:rPr>
          <w:rFonts w:ascii="Arial" w:hAnsi="Arial" w:cs="Arial"/>
        </w:rPr>
        <w:t>Administração</w:t>
      </w:r>
    </w:p>
    <w:p w14:paraId="15E40A1E" w14:textId="77777777" w:rsidR="00C52EBD" w:rsidRDefault="00C52EBD" w:rsidP="00C52EBD">
      <w:pPr>
        <w:spacing w:line="360" w:lineRule="auto"/>
        <w:ind w:left="0" w:hanging="2"/>
        <w:jc w:val="both"/>
        <w:rPr>
          <w:rFonts w:ascii="Arial" w:hAnsi="Arial" w:cs="Arial"/>
        </w:rPr>
      </w:pPr>
      <w:r w:rsidRPr="00C52EBD">
        <w:rPr>
          <w:rFonts w:ascii="Arial" w:hAnsi="Arial" w:cs="Arial"/>
          <w:caps/>
        </w:rPr>
        <w:t>4.5.</w:t>
      </w:r>
      <w:r>
        <w:rPr>
          <w:rFonts w:ascii="Arial" w:hAnsi="Arial" w:cs="Arial"/>
          <w:caps/>
        </w:rPr>
        <w:t xml:space="preserve"> </w:t>
      </w:r>
      <w:r w:rsidRPr="00540200">
        <w:rPr>
          <w:rFonts w:ascii="Arial" w:hAnsi="Arial" w:cs="Arial"/>
        </w:rPr>
        <w:t>Indicação de marcas e modelos. O mercado oferece inúmeros fornecedores especializados para o fornecimento dos produtos e que atendem a demanda, por isso em nossa descrição especificamos detalhadamente a composição de cada material, embalagens nas quais deverão ser ofertados e que os produtos deverão ser de boa qualidade.</w:t>
      </w:r>
    </w:p>
    <w:p w14:paraId="14390D9F" w14:textId="7E86D227" w:rsidR="00C52EBD" w:rsidRDefault="00C52EBD" w:rsidP="00C52EBD">
      <w:pPr>
        <w:tabs>
          <w:tab w:val="left" w:pos="2268"/>
        </w:tabs>
        <w:spacing w:line="360" w:lineRule="auto"/>
        <w:ind w:left="0" w:hanging="2"/>
        <w:jc w:val="both"/>
        <w:rPr>
          <w:rFonts w:ascii="Arial" w:hAnsi="Arial" w:cs="Arial"/>
        </w:rPr>
      </w:pPr>
      <w:r>
        <w:rPr>
          <w:rFonts w:ascii="Arial" w:hAnsi="Arial" w:cs="Arial"/>
        </w:rPr>
        <w:t xml:space="preserve">4.6. </w:t>
      </w:r>
      <w:r w:rsidRPr="00E31776">
        <w:rPr>
          <w:rFonts w:ascii="Arial" w:hAnsi="Arial" w:cs="Arial"/>
        </w:rPr>
        <w:t>Fornecer o objeto licitado dentro dos padrões estabelecidos pela ANP (Agência Nacional do Petróleo, Gás Natural e Biocombustíveis), vindo a responder por danos eventuais que comprovadamente vier a causar, caso realize o fornecimento com produto de má qualidade</w:t>
      </w:r>
      <w:r>
        <w:rPr>
          <w:rFonts w:ascii="Arial" w:hAnsi="Arial" w:cs="Arial"/>
        </w:rPr>
        <w:t>;</w:t>
      </w:r>
    </w:p>
    <w:p w14:paraId="6BCC549E" w14:textId="08D165EA" w:rsidR="00C52EBD" w:rsidRDefault="00C52EBD" w:rsidP="00C52EBD">
      <w:pPr>
        <w:tabs>
          <w:tab w:val="left" w:pos="2268"/>
        </w:tabs>
        <w:spacing w:line="360" w:lineRule="auto"/>
        <w:ind w:left="0" w:hanging="2"/>
        <w:jc w:val="both"/>
        <w:rPr>
          <w:rFonts w:ascii="Arial" w:hAnsi="Arial" w:cs="Arial"/>
        </w:rPr>
      </w:pPr>
      <w:r>
        <w:rPr>
          <w:rFonts w:ascii="Arial" w:hAnsi="Arial" w:cs="Arial"/>
        </w:rPr>
        <w:lastRenderedPageBreak/>
        <w:t xml:space="preserve">4.7. </w:t>
      </w:r>
      <w:r w:rsidRPr="00E31776">
        <w:rPr>
          <w:rFonts w:ascii="Arial" w:hAnsi="Arial" w:cs="Arial"/>
        </w:rPr>
        <w:t>Cumprir as normas de segurança quando do abastecimento dos veículos</w:t>
      </w:r>
      <w:r>
        <w:rPr>
          <w:rFonts w:ascii="Arial" w:hAnsi="Arial" w:cs="Arial"/>
        </w:rPr>
        <w:t>;</w:t>
      </w:r>
    </w:p>
    <w:p w14:paraId="18D712A8" w14:textId="4CA7A8F4" w:rsidR="00C52EBD" w:rsidRDefault="00C52EBD" w:rsidP="00C52EBD">
      <w:pPr>
        <w:tabs>
          <w:tab w:val="left" w:pos="2268"/>
        </w:tabs>
        <w:spacing w:line="360" w:lineRule="auto"/>
        <w:ind w:left="0" w:hanging="2"/>
        <w:jc w:val="both"/>
        <w:rPr>
          <w:rFonts w:ascii="Arial" w:hAnsi="Arial" w:cs="Arial"/>
        </w:rPr>
      </w:pPr>
      <w:r>
        <w:rPr>
          <w:rFonts w:ascii="Arial" w:hAnsi="Arial" w:cs="Arial"/>
        </w:rPr>
        <w:t xml:space="preserve">4.8. </w:t>
      </w:r>
      <w:r w:rsidRPr="00E31776">
        <w:rPr>
          <w:rFonts w:ascii="Arial" w:hAnsi="Arial" w:cs="Arial"/>
        </w:rPr>
        <w:t>Efetuar o abastecimento direto no tanque de combustíveis e derivados do petróleo dos veículos, de acordo com a demanda, mediante apresentação de requisição própria, devidamente assinada pelo Departamento de Transporte e Logístico</w:t>
      </w:r>
      <w:r>
        <w:rPr>
          <w:rFonts w:ascii="Arial" w:hAnsi="Arial" w:cs="Arial"/>
        </w:rPr>
        <w:t>;</w:t>
      </w:r>
    </w:p>
    <w:p w14:paraId="0DF3882F" w14:textId="0D8B7F54" w:rsidR="00C52EBD" w:rsidRDefault="00C52EBD" w:rsidP="00C52EBD">
      <w:pPr>
        <w:tabs>
          <w:tab w:val="left" w:pos="2268"/>
        </w:tabs>
        <w:spacing w:line="360" w:lineRule="auto"/>
        <w:ind w:left="0" w:hanging="2"/>
        <w:jc w:val="both"/>
        <w:rPr>
          <w:rFonts w:ascii="Arial" w:hAnsi="Arial" w:cs="Arial"/>
        </w:rPr>
      </w:pPr>
      <w:r>
        <w:rPr>
          <w:rFonts w:ascii="Arial" w:hAnsi="Arial" w:cs="Arial"/>
        </w:rPr>
        <w:t xml:space="preserve">4.9. </w:t>
      </w:r>
      <w:r w:rsidRPr="00E31776">
        <w:rPr>
          <w:rFonts w:ascii="Arial" w:hAnsi="Arial" w:cs="Arial"/>
        </w:rPr>
        <w:t>Emitir cupom fiscal, a cada fornecimento de combustíveis e derivados do petróleo e derivado do petróleo, contendo quantitativo de litros abastecidos, data, quilometragem, modelo e placa do veículo, valor unitário e total, e assinado pelo motorista da Contratante</w:t>
      </w:r>
      <w:r>
        <w:rPr>
          <w:rFonts w:ascii="Arial" w:hAnsi="Arial" w:cs="Arial"/>
        </w:rPr>
        <w:t>;</w:t>
      </w:r>
    </w:p>
    <w:p w14:paraId="52BC1BAF" w14:textId="08DD697F" w:rsidR="00C52EBD" w:rsidRDefault="00C52EBD" w:rsidP="00C52EBD">
      <w:pPr>
        <w:tabs>
          <w:tab w:val="left" w:pos="2268"/>
        </w:tabs>
        <w:spacing w:line="360" w:lineRule="auto"/>
        <w:ind w:left="0" w:hanging="2"/>
        <w:jc w:val="both"/>
        <w:rPr>
          <w:rFonts w:ascii="Arial" w:hAnsi="Arial" w:cs="Arial"/>
        </w:rPr>
      </w:pPr>
      <w:r>
        <w:rPr>
          <w:rFonts w:ascii="Arial" w:hAnsi="Arial" w:cs="Arial"/>
        </w:rPr>
        <w:t xml:space="preserve">4.10. </w:t>
      </w:r>
      <w:r w:rsidRPr="00E31776">
        <w:rPr>
          <w:rFonts w:ascii="Arial" w:hAnsi="Arial" w:cs="Arial"/>
        </w:rPr>
        <w:t>Garantir o fornecimento do produto, de forma gradual, até o vencimento do Contrato ou Ata de Registro de Preço, mediante apresentação de requisição própria, devidamente assinada pelo Departamento de Transporte e Logístico</w:t>
      </w:r>
      <w:r>
        <w:rPr>
          <w:rFonts w:ascii="Arial" w:hAnsi="Arial" w:cs="Arial"/>
        </w:rPr>
        <w:t>;</w:t>
      </w:r>
    </w:p>
    <w:p w14:paraId="157EF3A6" w14:textId="4538A6F3" w:rsidR="00C52EBD" w:rsidRDefault="00C52EBD" w:rsidP="00C52EBD">
      <w:pPr>
        <w:tabs>
          <w:tab w:val="left" w:pos="2268"/>
        </w:tabs>
        <w:spacing w:line="360" w:lineRule="auto"/>
        <w:ind w:left="0" w:hanging="2"/>
        <w:jc w:val="both"/>
        <w:rPr>
          <w:rFonts w:ascii="Arial" w:hAnsi="Arial" w:cs="Arial"/>
        </w:rPr>
      </w:pPr>
      <w:r>
        <w:rPr>
          <w:rFonts w:ascii="Arial" w:hAnsi="Arial" w:cs="Arial"/>
        </w:rPr>
        <w:t xml:space="preserve">4.11. </w:t>
      </w:r>
      <w:r w:rsidRPr="00E31776">
        <w:rPr>
          <w:rFonts w:ascii="Arial" w:hAnsi="Arial" w:cs="Arial"/>
        </w:rPr>
        <w:t>Não utilizar recipientes, como galões e similares, para abastecimento de combustíveis e derivados do petróleo</w:t>
      </w:r>
      <w:r>
        <w:rPr>
          <w:rFonts w:ascii="Arial" w:hAnsi="Arial" w:cs="Arial"/>
        </w:rPr>
        <w:t>;</w:t>
      </w:r>
    </w:p>
    <w:p w14:paraId="4255F06F" w14:textId="22088C4F" w:rsidR="00C52EBD" w:rsidRDefault="00C52EBD" w:rsidP="00C52EBD">
      <w:pPr>
        <w:tabs>
          <w:tab w:val="left" w:pos="2268"/>
        </w:tabs>
        <w:spacing w:line="360" w:lineRule="auto"/>
        <w:ind w:left="0" w:hanging="2"/>
        <w:jc w:val="both"/>
        <w:rPr>
          <w:rFonts w:ascii="Arial" w:hAnsi="Arial" w:cs="Arial"/>
        </w:rPr>
      </w:pPr>
      <w:r>
        <w:rPr>
          <w:rFonts w:ascii="Arial" w:hAnsi="Arial" w:cs="Arial"/>
        </w:rPr>
        <w:t xml:space="preserve">4.12. </w:t>
      </w:r>
      <w:r w:rsidRPr="00E31776">
        <w:rPr>
          <w:rFonts w:ascii="Arial" w:hAnsi="Arial" w:cs="Arial"/>
        </w:rPr>
        <w:t>Manter o abastecimento disponível 24 Horas por dia</w:t>
      </w:r>
      <w:r>
        <w:rPr>
          <w:rFonts w:ascii="Arial" w:hAnsi="Arial" w:cs="Arial"/>
        </w:rPr>
        <w:t>;</w:t>
      </w:r>
    </w:p>
    <w:p w14:paraId="75F5B6F3" w14:textId="3BE7EA0C" w:rsidR="00C52EBD" w:rsidRDefault="00C52EBD" w:rsidP="00C52EBD">
      <w:pPr>
        <w:tabs>
          <w:tab w:val="left" w:pos="2268"/>
        </w:tabs>
        <w:spacing w:line="360" w:lineRule="auto"/>
        <w:ind w:left="0" w:hanging="2"/>
        <w:jc w:val="both"/>
        <w:rPr>
          <w:rFonts w:ascii="Arial" w:hAnsi="Arial" w:cs="Arial"/>
        </w:rPr>
      </w:pPr>
      <w:r>
        <w:rPr>
          <w:rFonts w:ascii="Arial" w:hAnsi="Arial" w:cs="Arial"/>
        </w:rPr>
        <w:t xml:space="preserve">4.13. </w:t>
      </w:r>
      <w:r w:rsidRPr="00E31776">
        <w:rPr>
          <w:rFonts w:ascii="Arial" w:hAnsi="Arial" w:cs="Arial"/>
          <w:snapToGrid w:val="0"/>
        </w:rPr>
        <w:t>Em caso de panes, falta dos combustíveis, casos fortuitos ou de força maior, o CONTRATADO deverá providenciar alternativas de abastecimento nas mesmas condições acordadas, no prazo máximo de 1 (uma) hora, após o recebimento da formalização de descontinuidade dos serviços emitida pelo CONTRATANTE, sob pena de sofrer as sanções previstas no contrato</w:t>
      </w:r>
      <w:r>
        <w:rPr>
          <w:rFonts w:ascii="Arial" w:hAnsi="Arial" w:cs="Arial"/>
          <w:snapToGrid w:val="0"/>
        </w:rPr>
        <w:t>;</w:t>
      </w:r>
    </w:p>
    <w:p w14:paraId="7C52EC1D" w14:textId="77777777" w:rsidR="00C52EBD" w:rsidRDefault="00C52EBD" w:rsidP="00C52EBD">
      <w:pPr>
        <w:spacing w:line="360" w:lineRule="auto"/>
        <w:ind w:left="0" w:hanging="2"/>
        <w:jc w:val="both"/>
        <w:rPr>
          <w:rFonts w:ascii="Arial" w:hAnsi="Arial" w:cs="Arial"/>
        </w:rPr>
      </w:pPr>
    </w:p>
    <w:p w14:paraId="68A8EC74" w14:textId="481C1D0D" w:rsidR="00C52EBD" w:rsidRPr="00C52EBD" w:rsidRDefault="00C52EBD" w:rsidP="00C52EBD">
      <w:pPr>
        <w:pStyle w:val="Ttulo1"/>
        <w:tabs>
          <w:tab w:val="left" w:pos="284"/>
        </w:tabs>
        <w:spacing w:line="360" w:lineRule="auto"/>
        <w:ind w:left="0" w:hanging="2"/>
        <w:jc w:val="both"/>
        <w:rPr>
          <w:rFonts w:ascii="Arial" w:hAnsi="Arial" w:cs="Arial"/>
          <w:b w:val="0"/>
          <w:bCs w:val="0"/>
          <w:color w:val="auto"/>
        </w:rPr>
      </w:pPr>
      <w:r w:rsidRPr="00C52EBD">
        <w:rPr>
          <w:rFonts w:ascii="Arial" w:hAnsi="Arial" w:cs="Arial"/>
          <w:color w:val="auto"/>
          <w:spacing w:val="-2"/>
        </w:rPr>
        <w:t>4.</w:t>
      </w:r>
      <w:r>
        <w:rPr>
          <w:rFonts w:ascii="Arial" w:hAnsi="Arial" w:cs="Arial"/>
          <w:color w:val="auto"/>
          <w:spacing w:val="-2"/>
        </w:rPr>
        <w:t>14</w:t>
      </w:r>
      <w:r w:rsidRPr="00C52EBD">
        <w:rPr>
          <w:rFonts w:ascii="Arial" w:hAnsi="Arial" w:cs="Arial"/>
          <w:color w:val="auto"/>
          <w:spacing w:val="-2"/>
        </w:rPr>
        <w:t xml:space="preserve">. </w:t>
      </w:r>
      <w:r w:rsidRPr="00C52EBD">
        <w:rPr>
          <w:rFonts w:ascii="Arial" w:hAnsi="Arial" w:cs="Arial"/>
          <w:color w:val="auto"/>
        </w:rPr>
        <w:t>DOS</w:t>
      </w:r>
      <w:r w:rsidRPr="00C52EBD">
        <w:rPr>
          <w:rFonts w:ascii="Arial" w:hAnsi="Arial" w:cs="Arial"/>
          <w:color w:val="auto"/>
          <w:spacing w:val="-1"/>
        </w:rPr>
        <w:t xml:space="preserve"> </w:t>
      </w:r>
      <w:r w:rsidRPr="00C52EBD">
        <w:rPr>
          <w:rFonts w:ascii="Arial" w:hAnsi="Arial" w:cs="Arial"/>
          <w:color w:val="auto"/>
        </w:rPr>
        <w:t>DOCUMENTOS</w:t>
      </w:r>
      <w:r w:rsidRPr="00C52EBD">
        <w:rPr>
          <w:rFonts w:ascii="Arial" w:hAnsi="Arial" w:cs="Arial"/>
          <w:color w:val="auto"/>
          <w:spacing w:val="-1"/>
        </w:rPr>
        <w:t xml:space="preserve"> </w:t>
      </w:r>
      <w:r w:rsidRPr="00C52EBD">
        <w:rPr>
          <w:rFonts w:ascii="Arial" w:hAnsi="Arial" w:cs="Arial"/>
          <w:color w:val="auto"/>
        </w:rPr>
        <w:t>DE</w:t>
      </w:r>
      <w:r w:rsidRPr="00C52EBD">
        <w:rPr>
          <w:rFonts w:ascii="Arial" w:hAnsi="Arial" w:cs="Arial"/>
          <w:color w:val="auto"/>
          <w:spacing w:val="-1"/>
        </w:rPr>
        <w:t xml:space="preserve"> </w:t>
      </w:r>
      <w:r w:rsidRPr="00C52EBD">
        <w:rPr>
          <w:rFonts w:ascii="Arial" w:hAnsi="Arial" w:cs="Arial"/>
          <w:color w:val="auto"/>
        </w:rPr>
        <w:t>HABILITAÇÃO</w:t>
      </w:r>
    </w:p>
    <w:p w14:paraId="3383FC54" w14:textId="34BAB299" w:rsidR="00C52EBD" w:rsidRPr="00C52EBD" w:rsidRDefault="00C52EBD" w:rsidP="00C52EBD">
      <w:pPr>
        <w:widowControl w:val="0"/>
        <w:tabs>
          <w:tab w:val="left" w:pos="426"/>
        </w:tabs>
        <w:autoSpaceDE w:val="0"/>
        <w:autoSpaceDN w:val="0"/>
        <w:spacing w:line="360" w:lineRule="auto"/>
        <w:ind w:left="0" w:hanging="2"/>
        <w:jc w:val="both"/>
        <w:rPr>
          <w:rFonts w:ascii="Arial" w:hAnsi="Arial" w:cs="Arial"/>
          <w:b/>
          <w:caps/>
        </w:rPr>
      </w:pPr>
      <w:r w:rsidRPr="00C52EBD">
        <w:rPr>
          <w:rFonts w:ascii="Arial" w:hAnsi="Arial" w:cs="Arial"/>
          <w:b/>
          <w:caps/>
        </w:rPr>
        <w:t>4.</w:t>
      </w:r>
      <w:r>
        <w:rPr>
          <w:rFonts w:ascii="Arial" w:hAnsi="Arial" w:cs="Arial"/>
          <w:b/>
          <w:caps/>
        </w:rPr>
        <w:t>14</w:t>
      </w:r>
      <w:r w:rsidRPr="00C52EBD">
        <w:rPr>
          <w:rFonts w:ascii="Arial" w:hAnsi="Arial" w:cs="Arial"/>
          <w:b/>
          <w:caps/>
        </w:rPr>
        <w:t>.1. Habilitação</w:t>
      </w:r>
      <w:r w:rsidRPr="00C52EBD">
        <w:rPr>
          <w:rFonts w:ascii="Arial" w:hAnsi="Arial" w:cs="Arial"/>
          <w:b/>
          <w:caps/>
          <w:spacing w:val="-2"/>
        </w:rPr>
        <w:t xml:space="preserve"> </w:t>
      </w:r>
      <w:r w:rsidRPr="00C52EBD">
        <w:rPr>
          <w:rFonts w:ascii="Arial" w:hAnsi="Arial" w:cs="Arial"/>
          <w:b/>
          <w:caps/>
        </w:rPr>
        <w:t>Jurídica:</w:t>
      </w:r>
    </w:p>
    <w:p w14:paraId="6973E25A" w14:textId="77777777" w:rsidR="00C52EBD" w:rsidRPr="00C52EBD" w:rsidRDefault="00C52EBD" w:rsidP="00C52EBD">
      <w:pPr>
        <w:pStyle w:val="SemEspaamento"/>
        <w:spacing w:line="360" w:lineRule="auto"/>
        <w:ind w:left="0" w:hanging="2"/>
        <w:jc w:val="both"/>
        <w:rPr>
          <w:rFonts w:ascii="Arial" w:hAnsi="Arial" w:cs="Arial"/>
          <w:bCs/>
          <w:sz w:val="24"/>
          <w:szCs w:val="24"/>
        </w:rPr>
      </w:pPr>
      <w:r w:rsidRPr="00C52EBD">
        <w:rPr>
          <w:rFonts w:ascii="Arial" w:hAnsi="Arial" w:cs="Arial"/>
          <w:bCs/>
          <w:sz w:val="24"/>
          <w:szCs w:val="24"/>
        </w:rPr>
        <w:t xml:space="preserve">a) Registro comercial, no caso de empresa individual, devidamente acompanhado do documento de identificação do titular e CPF;  </w:t>
      </w:r>
    </w:p>
    <w:p w14:paraId="1DBF8D9C" w14:textId="77777777" w:rsidR="00C52EBD" w:rsidRPr="00C52EBD" w:rsidRDefault="00C52EBD" w:rsidP="00C52EBD">
      <w:pPr>
        <w:pStyle w:val="SemEspaamento"/>
        <w:spacing w:line="360" w:lineRule="auto"/>
        <w:ind w:left="0" w:hanging="2"/>
        <w:jc w:val="both"/>
        <w:rPr>
          <w:rFonts w:ascii="Arial" w:hAnsi="Arial" w:cs="Arial"/>
          <w:bCs/>
          <w:sz w:val="24"/>
          <w:szCs w:val="24"/>
        </w:rPr>
      </w:pPr>
      <w:r w:rsidRPr="00C52EBD">
        <w:rPr>
          <w:rFonts w:ascii="Arial" w:hAnsi="Arial" w:cs="Arial"/>
          <w:bCs/>
          <w:sz w:val="24"/>
          <w:szCs w:val="24"/>
        </w:rPr>
        <w:t>b) 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58A85743" w14:textId="77777777" w:rsidR="00C52EBD" w:rsidRPr="00C52EBD" w:rsidRDefault="00C52EBD" w:rsidP="00C52EBD">
      <w:pPr>
        <w:pStyle w:val="SemEspaamento"/>
        <w:spacing w:line="360" w:lineRule="auto"/>
        <w:ind w:left="0" w:hanging="2"/>
        <w:jc w:val="both"/>
        <w:rPr>
          <w:rFonts w:ascii="Arial" w:hAnsi="Arial" w:cs="Arial"/>
          <w:bCs/>
          <w:sz w:val="24"/>
          <w:szCs w:val="24"/>
        </w:rPr>
      </w:pPr>
      <w:r w:rsidRPr="00C52EBD">
        <w:rPr>
          <w:rFonts w:ascii="Arial" w:hAnsi="Arial" w:cs="Arial"/>
          <w:bCs/>
          <w:sz w:val="24"/>
          <w:szCs w:val="24"/>
        </w:rPr>
        <w:t>c) Documentos de eleição dos atuais administradores, tratando-se de sociedades por ações, acompanhados da documentação mencionada na alínea "7.2.1.2", deste subitem;</w:t>
      </w:r>
    </w:p>
    <w:p w14:paraId="4D288B04" w14:textId="77777777" w:rsidR="00C52EBD" w:rsidRPr="00C52EBD" w:rsidRDefault="00C52EBD" w:rsidP="00C52EBD">
      <w:pPr>
        <w:pStyle w:val="SemEspaamento"/>
        <w:spacing w:line="360" w:lineRule="auto"/>
        <w:ind w:left="0" w:hanging="2"/>
        <w:jc w:val="both"/>
        <w:rPr>
          <w:rFonts w:ascii="Arial" w:hAnsi="Arial" w:cs="Arial"/>
          <w:bCs/>
          <w:sz w:val="24"/>
          <w:szCs w:val="24"/>
        </w:rPr>
      </w:pPr>
      <w:r w:rsidRPr="00C52EBD">
        <w:rPr>
          <w:rFonts w:ascii="Arial" w:hAnsi="Arial" w:cs="Arial"/>
          <w:bCs/>
          <w:sz w:val="24"/>
          <w:szCs w:val="24"/>
        </w:rPr>
        <w:lastRenderedPageBreak/>
        <w:t>d) Ato constitutivo devidamente registrado no Cartório de Registro Civil de Pessoas Jurídicas tratando-se de sociedades civis, acompanhado de prova da diretoria em exercício, devidamente acompanhado do documento de identificação dos sócios e CPF;</w:t>
      </w:r>
    </w:p>
    <w:p w14:paraId="276A04F3" w14:textId="77777777" w:rsidR="00C52EBD" w:rsidRPr="00C52EBD" w:rsidRDefault="00C52EBD" w:rsidP="00C52EBD">
      <w:pPr>
        <w:pStyle w:val="SemEspaamento"/>
        <w:spacing w:line="360" w:lineRule="auto"/>
        <w:ind w:left="0" w:hanging="2"/>
        <w:jc w:val="both"/>
        <w:rPr>
          <w:rFonts w:ascii="Arial" w:hAnsi="Arial" w:cs="Arial"/>
          <w:bCs/>
          <w:sz w:val="24"/>
          <w:szCs w:val="24"/>
        </w:rPr>
      </w:pPr>
      <w:r w:rsidRPr="00C52EBD">
        <w:rPr>
          <w:rFonts w:ascii="Arial" w:hAnsi="Arial" w:cs="Arial"/>
          <w:bCs/>
          <w:sz w:val="24"/>
          <w:szCs w:val="24"/>
        </w:rPr>
        <w:t xml:space="preserve">e) Decreto de autorização e ato de registro ou autorização para funcionamento expedido pelo órgão competente, tratando-se de empresa ou sociedade estrangeira em funcionamento no país, quando a atividade assim o exigir; </w:t>
      </w:r>
    </w:p>
    <w:p w14:paraId="294CB8B8" w14:textId="77777777" w:rsidR="00C52EBD" w:rsidRPr="00C52EBD" w:rsidRDefault="00C52EBD" w:rsidP="00C52EBD">
      <w:pPr>
        <w:pStyle w:val="SemEspaamento"/>
        <w:spacing w:line="360" w:lineRule="auto"/>
        <w:ind w:left="0" w:hanging="2"/>
        <w:jc w:val="both"/>
        <w:rPr>
          <w:rFonts w:ascii="Arial" w:hAnsi="Arial" w:cs="Arial"/>
          <w:bCs/>
          <w:sz w:val="24"/>
          <w:szCs w:val="24"/>
        </w:rPr>
      </w:pPr>
      <w:r w:rsidRPr="00C52EBD">
        <w:rPr>
          <w:rFonts w:ascii="Arial" w:hAnsi="Arial" w:cs="Arial"/>
          <w:bCs/>
          <w:sz w:val="24"/>
          <w:szCs w:val="24"/>
        </w:rPr>
        <w:t>f) Em se tratando de Microempreendedor Individual – MEI, o Contrato Social ou Estatuto poderá ser substituído pelo Certificado da Condição de Microempreendedor Individual – CCMEI, devidamente acompanhado do documento de identificação do titular e CPF;</w:t>
      </w:r>
    </w:p>
    <w:p w14:paraId="7F572788" w14:textId="77777777" w:rsidR="00C52EBD" w:rsidRPr="00C52EBD" w:rsidRDefault="00C52EBD" w:rsidP="00C52EBD">
      <w:pPr>
        <w:pStyle w:val="SemEspaamento"/>
        <w:spacing w:line="360" w:lineRule="auto"/>
        <w:ind w:left="0" w:hanging="2"/>
        <w:jc w:val="both"/>
        <w:rPr>
          <w:rFonts w:ascii="Arial" w:hAnsi="Arial" w:cs="Arial"/>
          <w:bCs/>
          <w:sz w:val="24"/>
          <w:szCs w:val="24"/>
        </w:rPr>
      </w:pPr>
      <w:r w:rsidRPr="00C52EBD">
        <w:rPr>
          <w:rFonts w:ascii="Arial" w:hAnsi="Arial" w:cs="Arial"/>
          <w:bCs/>
          <w:sz w:val="24"/>
          <w:szCs w:val="24"/>
        </w:rPr>
        <w:t xml:space="preserve">g) 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 </w:t>
      </w:r>
    </w:p>
    <w:p w14:paraId="4D94918E" w14:textId="77777777" w:rsidR="00C52EBD" w:rsidRPr="00C52EBD" w:rsidRDefault="00C52EBD" w:rsidP="00C52EBD">
      <w:pPr>
        <w:pStyle w:val="SemEspaamento"/>
        <w:spacing w:line="360" w:lineRule="auto"/>
        <w:ind w:left="0" w:hanging="2"/>
        <w:jc w:val="both"/>
        <w:rPr>
          <w:rFonts w:ascii="Arial" w:hAnsi="Arial" w:cs="Arial"/>
          <w:bCs/>
          <w:sz w:val="24"/>
          <w:szCs w:val="24"/>
        </w:rPr>
      </w:pPr>
      <w:r w:rsidRPr="00C52EBD">
        <w:rPr>
          <w:rFonts w:ascii="Arial" w:hAnsi="Arial" w:cs="Arial"/>
          <w:bCs/>
          <w:sz w:val="24"/>
          <w:szCs w:val="24"/>
        </w:rPr>
        <w:t>h) 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p>
    <w:p w14:paraId="57A0C5E2" w14:textId="77777777" w:rsidR="00C52EBD" w:rsidRPr="00C52EBD" w:rsidRDefault="00C52EBD" w:rsidP="00C52EBD">
      <w:pPr>
        <w:pStyle w:val="Corpodetexto"/>
        <w:spacing w:line="360" w:lineRule="auto"/>
        <w:ind w:left="0" w:hanging="2"/>
        <w:rPr>
          <w:rFonts w:ascii="Arial" w:hAnsi="Arial" w:cs="Arial"/>
        </w:rPr>
      </w:pPr>
    </w:p>
    <w:p w14:paraId="4DD44C03" w14:textId="043F97A1" w:rsidR="00C52EBD" w:rsidRPr="00C52EBD" w:rsidRDefault="00C52EBD" w:rsidP="00C52EBD">
      <w:pPr>
        <w:pStyle w:val="Ttulo1"/>
        <w:numPr>
          <w:ilvl w:val="2"/>
          <w:numId w:val="6"/>
        </w:numPr>
        <w:tabs>
          <w:tab w:val="left" w:pos="924"/>
        </w:tabs>
        <w:spacing w:line="360" w:lineRule="auto"/>
        <w:ind w:leftChars="0" w:firstLineChars="0"/>
        <w:jc w:val="both"/>
        <w:rPr>
          <w:rFonts w:ascii="Arial" w:hAnsi="Arial" w:cs="Arial"/>
          <w:b w:val="0"/>
          <w:bCs w:val="0"/>
          <w:caps/>
          <w:color w:val="auto"/>
        </w:rPr>
      </w:pPr>
      <w:r w:rsidRPr="00C52EBD">
        <w:rPr>
          <w:rFonts w:ascii="Arial" w:hAnsi="Arial" w:cs="Arial"/>
          <w:caps/>
          <w:color w:val="auto"/>
        </w:rPr>
        <w:t>Qualificação</w:t>
      </w:r>
      <w:r w:rsidRPr="00C52EBD">
        <w:rPr>
          <w:rFonts w:ascii="Arial" w:hAnsi="Arial" w:cs="Arial"/>
          <w:caps/>
          <w:color w:val="auto"/>
          <w:spacing w:val="-3"/>
        </w:rPr>
        <w:t xml:space="preserve"> </w:t>
      </w:r>
      <w:r w:rsidRPr="00C52EBD">
        <w:rPr>
          <w:rFonts w:ascii="Arial" w:hAnsi="Arial" w:cs="Arial"/>
          <w:caps/>
          <w:color w:val="auto"/>
        </w:rPr>
        <w:t>Econômica</w:t>
      </w:r>
      <w:r w:rsidRPr="00C52EBD">
        <w:rPr>
          <w:rFonts w:ascii="Arial" w:hAnsi="Arial" w:cs="Arial"/>
          <w:caps/>
          <w:color w:val="auto"/>
          <w:spacing w:val="-1"/>
        </w:rPr>
        <w:t xml:space="preserve"> </w:t>
      </w:r>
      <w:r w:rsidRPr="00C52EBD">
        <w:rPr>
          <w:rFonts w:ascii="Arial" w:hAnsi="Arial" w:cs="Arial"/>
          <w:caps/>
          <w:color w:val="auto"/>
        </w:rPr>
        <w:t>–</w:t>
      </w:r>
      <w:r w:rsidRPr="00C52EBD">
        <w:rPr>
          <w:rFonts w:ascii="Arial" w:hAnsi="Arial" w:cs="Arial"/>
          <w:caps/>
          <w:color w:val="auto"/>
          <w:spacing w:val="-1"/>
        </w:rPr>
        <w:t xml:space="preserve"> </w:t>
      </w:r>
      <w:r w:rsidRPr="00C52EBD">
        <w:rPr>
          <w:rFonts w:ascii="Arial" w:hAnsi="Arial" w:cs="Arial"/>
          <w:caps/>
          <w:color w:val="auto"/>
        </w:rPr>
        <w:t>Financeira:</w:t>
      </w:r>
    </w:p>
    <w:p w14:paraId="6474F1EB" w14:textId="77777777" w:rsidR="00C52EBD" w:rsidRPr="00C52EBD" w:rsidRDefault="00C52EBD" w:rsidP="00C52EBD">
      <w:pPr>
        <w:pStyle w:val="Corpodetexto"/>
        <w:spacing w:line="360" w:lineRule="auto"/>
        <w:ind w:left="0" w:right="371" w:hanging="2"/>
        <w:rPr>
          <w:rFonts w:ascii="Arial" w:hAnsi="Arial" w:cs="Arial"/>
        </w:rPr>
      </w:pPr>
      <w:r w:rsidRPr="00C52EBD">
        <w:rPr>
          <w:rFonts w:ascii="Arial" w:hAnsi="Arial" w:cs="Arial"/>
        </w:rPr>
        <w:t>a) Certidão negativa de falência, concordata ou recuperação, judicial ou extrajudicial, expedida pelo</w:t>
      </w:r>
      <w:r w:rsidRPr="00C52EBD">
        <w:rPr>
          <w:rFonts w:ascii="Arial" w:hAnsi="Arial" w:cs="Arial"/>
          <w:spacing w:val="1"/>
        </w:rPr>
        <w:t xml:space="preserve"> </w:t>
      </w:r>
      <w:r w:rsidRPr="00C52EBD">
        <w:rPr>
          <w:rFonts w:ascii="Arial" w:hAnsi="Arial" w:cs="Arial"/>
        </w:rPr>
        <w:t>distribuidor</w:t>
      </w:r>
      <w:r w:rsidRPr="00C52EBD">
        <w:rPr>
          <w:rFonts w:ascii="Arial" w:hAnsi="Arial" w:cs="Arial"/>
          <w:spacing w:val="-7"/>
        </w:rPr>
        <w:t xml:space="preserve"> </w:t>
      </w:r>
      <w:r w:rsidRPr="00C52EBD">
        <w:rPr>
          <w:rFonts w:ascii="Arial" w:hAnsi="Arial" w:cs="Arial"/>
        </w:rPr>
        <w:t>central</w:t>
      </w:r>
      <w:r w:rsidRPr="00C52EBD">
        <w:rPr>
          <w:rFonts w:ascii="Arial" w:hAnsi="Arial" w:cs="Arial"/>
          <w:spacing w:val="-6"/>
        </w:rPr>
        <w:t xml:space="preserve"> </w:t>
      </w:r>
      <w:r w:rsidRPr="00C52EBD">
        <w:rPr>
          <w:rFonts w:ascii="Arial" w:hAnsi="Arial" w:cs="Arial"/>
        </w:rPr>
        <w:t>do</w:t>
      </w:r>
      <w:r w:rsidRPr="00C52EBD">
        <w:rPr>
          <w:rFonts w:ascii="Arial" w:hAnsi="Arial" w:cs="Arial"/>
          <w:spacing w:val="-6"/>
        </w:rPr>
        <w:t xml:space="preserve"> </w:t>
      </w:r>
      <w:r w:rsidRPr="00C52EBD">
        <w:rPr>
          <w:rFonts w:ascii="Arial" w:hAnsi="Arial" w:cs="Arial"/>
        </w:rPr>
        <w:t>Fórum</w:t>
      </w:r>
      <w:r w:rsidRPr="00C52EBD">
        <w:rPr>
          <w:rFonts w:ascii="Arial" w:hAnsi="Arial" w:cs="Arial"/>
          <w:spacing w:val="-7"/>
        </w:rPr>
        <w:t xml:space="preserve"> </w:t>
      </w:r>
      <w:r w:rsidRPr="00C52EBD">
        <w:rPr>
          <w:rFonts w:ascii="Arial" w:hAnsi="Arial" w:cs="Arial"/>
        </w:rPr>
        <w:t>da</w:t>
      </w:r>
      <w:r w:rsidRPr="00C52EBD">
        <w:rPr>
          <w:rFonts w:ascii="Arial" w:hAnsi="Arial" w:cs="Arial"/>
          <w:spacing w:val="-7"/>
        </w:rPr>
        <w:t xml:space="preserve"> </w:t>
      </w:r>
      <w:r w:rsidRPr="00C52EBD">
        <w:rPr>
          <w:rFonts w:ascii="Arial" w:hAnsi="Arial" w:cs="Arial"/>
        </w:rPr>
        <w:t>sede</w:t>
      </w:r>
      <w:r w:rsidRPr="00C52EBD">
        <w:rPr>
          <w:rFonts w:ascii="Arial" w:hAnsi="Arial" w:cs="Arial"/>
          <w:spacing w:val="-7"/>
        </w:rPr>
        <w:t xml:space="preserve"> </w:t>
      </w:r>
      <w:r w:rsidRPr="00C52EBD">
        <w:rPr>
          <w:rFonts w:ascii="Arial" w:hAnsi="Arial" w:cs="Arial"/>
        </w:rPr>
        <w:t>da</w:t>
      </w:r>
      <w:r w:rsidRPr="00C52EBD">
        <w:rPr>
          <w:rFonts w:ascii="Arial" w:hAnsi="Arial" w:cs="Arial"/>
          <w:spacing w:val="-5"/>
        </w:rPr>
        <w:t xml:space="preserve"> </w:t>
      </w:r>
      <w:r w:rsidRPr="00C52EBD">
        <w:rPr>
          <w:rFonts w:ascii="Arial" w:hAnsi="Arial" w:cs="Arial"/>
        </w:rPr>
        <w:t>empresa</w:t>
      </w:r>
      <w:r w:rsidRPr="00C52EBD">
        <w:rPr>
          <w:rFonts w:ascii="Arial" w:hAnsi="Arial" w:cs="Arial"/>
          <w:spacing w:val="-5"/>
        </w:rPr>
        <w:t xml:space="preserve"> </w:t>
      </w:r>
      <w:r w:rsidRPr="00C52EBD">
        <w:rPr>
          <w:rFonts w:ascii="Arial" w:hAnsi="Arial" w:cs="Arial"/>
        </w:rPr>
        <w:t>Licitante,</w:t>
      </w:r>
      <w:r w:rsidRPr="00C52EBD">
        <w:rPr>
          <w:rFonts w:ascii="Arial" w:hAnsi="Arial" w:cs="Arial"/>
          <w:spacing w:val="-4"/>
        </w:rPr>
        <w:t xml:space="preserve"> </w:t>
      </w:r>
      <w:r w:rsidRPr="00C52EBD">
        <w:rPr>
          <w:rFonts w:ascii="Arial" w:hAnsi="Arial" w:cs="Arial"/>
        </w:rPr>
        <w:t>com</w:t>
      </w:r>
      <w:r w:rsidRPr="00C52EBD">
        <w:rPr>
          <w:rFonts w:ascii="Arial" w:hAnsi="Arial" w:cs="Arial"/>
          <w:spacing w:val="-6"/>
        </w:rPr>
        <w:t xml:space="preserve"> </w:t>
      </w:r>
      <w:r w:rsidRPr="00C52EBD">
        <w:rPr>
          <w:rFonts w:ascii="Arial" w:hAnsi="Arial" w:cs="Arial"/>
        </w:rPr>
        <w:t>data</w:t>
      </w:r>
      <w:r w:rsidRPr="00C52EBD">
        <w:rPr>
          <w:rFonts w:ascii="Arial" w:hAnsi="Arial" w:cs="Arial"/>
          <w:spacing w:val="-7"/>
        </w:rPr>
        <w:t xml:space="preserve"> </w:t>
      </w:r>
      <w:r w:rsidRPr="00C52EBD">
        <w:rPr>
          <w:rFonts w:ascii="Arial" w:hAnsi="Arial" w:cs="Arial"/>
        </w:rPr>
        <w:t>não</w:t>
      </w:r>
      <w:r w:rsidRPr="00C52EBD">
        <w:rPr>
          <w:rFonts w:ascii="Arial" w:hAnsi="Arial" w:cs="Arial"/>
          <w:spacing w:val="-4"/>
        </w:rPr>
        <w:t xml:space="preserve"> </w:t>
      </w:r>
      <w:r w:rsidRPr="00C52EBD">
        <w:rPr>
          <w:rFonts w:ascii="Arial" w:hAnsi="Arial" w:cs="Arial"/>
        </w:rPr>
        <w:t>anterior</w:t>
      </w:r>
      <w:r w:rsidRPr="00C52EBD">
        <w:rPr>
          <w:rFonts w:ascii="Arial" w:hAnsi="Arial" w:cs="Arial"/>
          <w:spacing w:val="-6"/>
        </w:rPr>
        <w:t xml:space="preserve"> </w:t>
      </w:r>
      <w:r w:rsidRPr="00C52EBD">
        <w:rPr>
          <w:rFonts w:ascii="Arial" w:hAnsi="Arial" w:cs="Arial"/>
        </w:rPr>
        <w:t>a</w:t>
      </w:r>
      <w:r w:rsidRPr="00C52EBD">
        <w:rPr>
          <w:rFonts w:ascii="Arial" w:hAnsi="Arial" w:cs="Arial"/>
          <w:spacing w:val="-7"/>
        </w:rPr>
        <w:t xml:space="preserve"> </w:t>
      </w:r>
      <w:r w:rsidRPr="00C52EBD">
        <w:rPr>
          <w:rFonts w:ascii="Arial" w:hAnsi="Arial" w:cs="Arial"/>
        </w:rPr>
        <w:t>90</w:t>
      </w:r>
      <w:r w:rsidRPr="00C52EBD">
        <w:rPr>
          <w:rFonts w:ascii="Arial" w:hAnsi="Arial" w:cs="Arial"/>
          <w:spacing w:val="-6"/>
        </w:rPr>
        <w:t xml:space="preserve"> </w:t>
      </w:r>
      <w:r w:rsidRPr="00C52EBD">
        <w:rPr>
          <w:rFonts w:ascii="Arial" w:hAnsi="Arial" w:cs="Arial"/>
        </w:rPr>
        <w:t>(noventa)</w:t>
      </w:r>
      <w:r w:rsidRPr="00C52EBD">
        <w:rPr>
          <w:rFonts w:ascii="Arial" w:hAnsi="Arial" w:cs="Arial"/>
          <w:spacing w:val="-7"/>
        </w:rPr>
        <w:t xml:space="preserve"> </w:t>
      </w:r>
      <w:r w:rsidRPr="00C52EBD">
        <w:rPr>
          <w:rFonts w:ascii="Arial" w:hAnsi="Arial" w:cs="Arial"/>
        </w:rPr>
        <w:t>dias</w:t>
      </w:r>
      <w:r w:rsidRPr="00C52EBD">
        <w:rPr>
          <w:rFonts w:ascii="Arial" w:hAnsi="Arial" w:cs="Arial"/>
          <w:spacing w:val="-6"/>
        </w:rPr>
        <w:t xml:space="preserve"> </w:t>
      </w:r>
      <w:r w:rsidRPr="00C52EBD">
        <w:rPr>
          <w:rFonts w:ascii="Arial" w:hAnsi="Arial" w:cs="Arial"/>
        </w:rPr>
        <w:t>antes</w:t>
      </w:r>
      <w:r w:rsidRPr="00C52EBD">
        <w:rPr>
          <w:rFonts w:ascii="Arial" w:hAnsi="Arial" w:cs="Arial"/>
          <w:spacing w:val="-58"/>
        </w:rPr>
        <w:t xml:space="preserve"> </w:t>
      </w:r>
      <w:r w:rsidRPr="00C52EBD">
        <w:rPr>
          <w:rFonts w:ascii="Arial" w:hAnsi="Arial" w:cs="Arial"/>
        </w:rPr>
        <w:t>da</w:t>
      </w:r>
      <w:r w:rsidRPr="00C52EBD">
        <w:rPr>
          <w:rFonts w:ascii="Arial" w:hAnsi="Arial" w:cs="Arial"/>
          <w:spacing w:val="-2"/>
        </w:rPr>
        <w:t xml:space="preserve"> </w:t>
      </w:r>
      <w:r w:rsidRPr="00C52EBD">
        <w:rPr>
          <w:rFonts w:ascii="Arial" w:hAnsi="Arial" w:cs="Arial"/>
        </w:rPr>
        <w:t>data</w:t>
      </w:r>
      <w:r w:rsidRPr="00C52EBD">
        <w:rPr>
          <w:rFonts w:ascii="Arial" w:hAnsi="Arial" w:cs="Arial"/>
          <w:spacing w:val="-1"/>
        </w:rPr>
        <w:t xml:space="preserve"> </w:t>
      </w:r>
      <w:r w:rsidRPr="00C52EBD">
        <w:rPr>
          <w:rFonts w:ascii="Arial" w:hAnsi="Arial" w:cs="Arial"/>
        </w:rPr>
        <w:t>de apresentação</w:t>
      </w:r>
      <w:r w:rsidRPr="00C52EBD">
        <w:rPr>
          <w:rFonts w:ascii="Arial" w:hAnsi="Arial" w:cs="Arial"/>
          <w:spacing w:val="-1"/>
        </w:rPr>
        <w:t xml:space="preserve"> </w:t>
      </w:r>
      <w:r w:rsidRPr="00C52EBD">
        <w:rPr>
          <w:rFonts w:ascii="Arial" w:hAnsi="Arial" w:cs="Arial"/>
        </w:rPr>
        <w:t>dos Documentos</w:t>
      </w:r>
      <w:r w:rsidRPr="00C52EBD">
        <w:rPr>
          <w:rFonts w:ascii="Arial" w:hAnsi="Arial" w:cs="Arial"/>
          <w:spacing w:val="-1"/>
        </w:rPr>
        <w:t xml:space="preserve"> </w:t>
      </w:r>
      <w:r w:rsidRPr="00C52EBD">
        <w:rPr>
          <w:rFonts w:ascii="Arial" w:hAnsi="Arial" w:cs="Arial"/>
        </w:rPr>
        <w:t>de</w:t>
      </w:r>
      <w:r w:rsidRPr="00C52EBD">
        <w:rPr>
          <w:rFonts w:ascii="Arial" w:hAnsi="Arial" w:cs="Arial"/>
          <w:spacing w:val="-1"/>
        </w:rPr>
        <w:t xml:space="preserve"> </w:t>
      </w:r>
      <w:r w:rsidRPr="00C52EBD">
        <w:rPr>
          <w:rFonts w:ascii="Arial" w:hAnsi="Arial" w:cs="Arial"/>
        </w:rPr>
        <w:t>Habilitação</w:t>
      </w:r>
      <w:r w:rsidRPr="00C52EBD">
        <w:rPr>
          <w:rFonts w:ascii="Arial" w:hAnsi="Arial" w:cs="Arial"/>
          <w:spacing w:val="-1"/>
        </w:rPr>
        <w:t xml:space="preserve"> </w:t>
      </w:r>
      <w:r w:rsidRPr="00C52EBD">
        <w:rPr>
          <w:rFonts w:ascii="Arial" w:hAnsi="Arial" w:cs="Arial"/>
        </w:rPr>
        <w:t>quando não</w:t>
      </w:r>
      <w:r w:rsidRPr="00C52EBD">
        <w:rPr>
          <w:rFonts w:ascii="Arial" w:hAnsi="Arial" w:cs="Arial"/>
          <w:spacing w:val="-1"/>
        </w:rPr>
        <w:t xml:space="preserve"> </w:t>
      </w:r>
      <w:r w:rsidRPr="00C52EBD">
        <w:rPr>
          <w:rFonts w:ascii="Arial" w:hAnsi="Arial" w:cs="Arial"/>
        </w:rPr>
        <w:t>determinado no</w:t>
      </w:r>
      <w:r w:rsidRPr="00C52EBD">
        <w:rPr>
          <w:rFonts w:ascii="Arial" w:hAnsi="Arial" w:cs="Arial"/>
          <w:spacing w:val="-1"/>
        </w:rPr>
        <w:t xml:space="preserve"> </w:t>
      </w:r>
      <w:r w:rsidRPr="00C52EBD">
        <w:rPr>
          <w:rFonts w:ascii="Arial" w:hAnsi="Arial" w:cs="Arial"/>
        </w:rPr>
        <w:t>corpo</w:t>
      </w:r>
      <w:r w:rsidRPr="00C52EBD">
        <w:rPr>
          <w:rFonts w:ascii="Arial" w:hAnsi="Arial" w:cs="Arial"/>
          <w:spacing w:val="-1"/>
        </w:rPr>
        <w:t xml:space="preserve"> </w:t>
      </w:r>
      <w:r w:rsidRPr="00C52EBD">
        <w:rPr>
          <w:rFonts w:ascii="Arial" w:hAnsi="Arial" w:cs="Arial"/>
        </w:rPr>
        <w:t>da certidão.</w:t>
      </w:r>
    </w:p>
    <w:p w14:paraId="5113EA38" w14:textId="77777777" w:rsidR="00C52EBD" w:rsidRDefault="00C52EBD" w:rsidP="00C52EBD">
      <w:pPr>
        <w:pStyle w:val="Ttulo1"/>
        <w:tabs>
          <w:tab w:val="left" w:pos="924"/>
        </w:tabs>
        <w:spacing w:line="360" w:lineRule="auto"/>
        <w:ind w:leftChars="0" w:left="0" w:firstLineChars="0" w:firstLine="0"/>
        <w:jc w:val="both"/>
        <w:rPr>
          <w:rFonts w:ascii="Arial" w:hAnsi="Arial" w:cs="Arial"/>
          <w:caps/>
          <w:color w:val="auto"/>
        </w:rPr>
      </w:pPr>
    </w:p>
    <w:p w14:paraId="262AC89F" w14:textId="001460A0" w:rsidR="00C52EBD" w:rsidRPr="00C52EBD" w:rsidRDefault="00C52EBD" w:rsidP="00C52EBD">
      <w:pPr>
        <w:pStyle w:val="Ttulo1"/>
        <w:tabs>
          <w:tab w:val="left" w:pos="924"/>
        </w:tabs>
        <w:spacing w:line="360" w:lineRule="auto"/>
        <w:ind w:leftChars="0" w:left="0" w:firstLineChars="0" w:firstLine="0"/>
        <w:jc w:val="both"/>
        <w:rPr>
          <w:rFonts w:ascii="Arial" w:hAnsi="Arial" w:cs="Arial"/>
          <w:b w:val="0"/>
          <w:bCs w:val="0"/>
          <w:color w:val="auto"/>
        </w:rPr>
      </w:pPr>
      <w:r>
        <w:rPr>
          <w:rFonts w:ascii="Arial" w:hAnsi="Arial" w:cs="Arial"/>
          <w:caps/>
          <w:color w:val="auto"/>
        </w:rPr>
        <w:t xml:space="preserve">4.14.3. </w:t>
      </w:r>
      <w:r w:rsidRPr="00C52EBD">
        <w:rPr>
          <w:rFonts w:ascii="Arial" w:hAnsi="Arial" w:cs="Arial"/>
          <w:caps/>
          <w:color w:val="auto"/>
        </w:rPr>
        <w:t>Regularidade</w:t>
      </w:r>
      <w:r w:rsidRPr="00C52EBD">
        <w:rPr>
          <w:rFonts w:ascii="Arial" w:hAnsi="Arial" w:cs="Arial"/>
          <w:caps/>
          <w:color w:val="auto"/>
          <w:spacing w:val="-3"/>
        </w:rPr>
        <w:t xml:space="preserve"> </w:t>
      </w:r>
      <w:r w:rsidRPr="00C52EBD">
        <w:rPr>
          <w:rFonts w:ascii="Arial" w:hAnsi="Arial" w:cs="Arial"/>
          <w:caps/>
          <w:color w:val="auto"/>
        </w:rPr>
        <w:t>Fiscal e trabalhista</w:t>
      </w:r>
      <w:r w:rsidRPr="00C52EBD">
        <w:rPr>
          <w:rFonts w:ascii="Arial" w:hAnsi="Arial" w:cs="Arial"/>
          <w:color w:val="auto"/>
        </w:rPr>
        <w:t>:</w:t>
      </w:r>
    </w:p>
    <w:p w14:paraId="525F50A8" w14:textId="77777777" w:rsidR="00C52EBD" w:rsidRPr="00C52EBD" w:rsidRDefault="00C52EBD" w:rsidP="00C52EBD">
      <w:pPr>
        <w:pStyle w:val="PargrafodaLista"/>
        <w:numPr>
          <w:ilvl w:val="0"/>
          <w:numId w:val="2"/>
        </w:numPr>
        <w:tabs>
          <w:tab w:val="left" w:pos="426"/>
        </w:tabs>
        <w:suppressAutoHyphens w:val="0"/>
        <w:spacing w:before="0" w:line="360" w:lineRule="auto"/>
        <w:ind w:leftChars="0" w:left="0" w:right="374" w:firstLineChars="0" w:hanging="2"/>
        <w:textDirection w:val="lrTb"/>
        <w:textAlignment w:val="auto"/>
        <w:outlineLvl w:val="9"/>
        <w:rPr>
          <w:sz w:val="24"/>
          <w:szCs w:val="24"/>
        </w:rPr>
      </w:pPr>
      <w:r w:rsidRPr="00C52EBD">
        <w:rPr>
          <w:sz w:val="24"/>
          <w:szCs w:val="24"/>
        </w:rPr>
        <w:t>Prova de inscrição no Cadastro Nacional de Pessoal Jurídica, através do cartão do CNPJ, que também</w:t>
      </w:r>
      <w:r w:rsidRPr="00C52EBD">
        <w:rPr>
          <w:spacing w:val="1"/>
          <w:sz w:val="24"/>
          <w:szCs w:val="24"/>
        </w:rPr>
        <w:t xml:space="preserve"> </w:t>
      </w:r>
      <w:r w:rsidRPr="00C52EBD">
        <w:rPr>
          <w:sz w:val="24"/>
          <w:szCs w:val="24"/>
        </w:rPr>
        <w:t>servirá</w:t>
      </w:r>
      <w:r w:rsidRPr="00C52EBD">
        <w:rPr>
          <w:spacing w:val="-6"/>
          <w:sz w:val="24"/>
          <w:szCs w:val="24"/>
        </w:rPr>
        <w:t xml:space="preserve"> </w:t>
      </w:r>
      <w:r w:rsidRPr="00C52EBD">
        <w:rPr>
          <w:sz w:val="24"/>
          <w:szCs w:val="24"/>
        </w:rPr>
        <w:t>para</w:t>
      </w:r>
      <w:r w:rsidRPr="00C52EBD">
        <w:rPr>
          <w:spacing w:val="-3"/>
          <w:sz w:val="24"/>
          <w:szCs w:val="24"/>
        </w:rPr>
        <w:t xml:space="preserve"> </w:t>
      </w:r>
      <w:r w:rsidRPr="00C52EBD">
        <w:rPr>
          <w:sz w:val="24"/>
          <w:szCs w:val="24"/>
        </w:rPr>
        <w:t>fins</w:t>
      </w:r>
      <w:r w:rsidRPr="00C52EBD">
        <w:rPr>
          <w:spacing w:val="-4"/>
          <w:sz w:val="24"/>
          <w:szCs w:val="24"/>
        </w:rPr>
        <w:t xml:space="preserve"> </w:t>
      </w:r>
      <w:r w:rsidRPr="00C52EBD">
        <w:rPr>
          <w:sz w:val="24"/>
          <w:szCs w:val="24"/>
        </w:rPr>
        <w:t>de</w:t>
      </w:r>
      <w:r w:rsidRPr="00C52EBD">
        <w:rPr>
          <w:spacing w:val="-2"/>
          <w:sz w:val="24"/>
          <w:szCs w:val="24"/>
        </w:rPr>
        <w:t xml:space="preserve"> </w:t>
      </w:r>
      <w:r w:rsidRPr="00C52EBD">
        <w:rPr>
          <w:sz w:val="24"/>
          <w:szCs w:val="24"/>
        </w:rPr>
        <w:t>comprovação</w:t>
      </w:r>
      <w:r w:rsidRPr="00C52EBD">
        <w:rPr>
          <w:spacing w:val="-2"/>
          <w:sz w:val="24"/>
          <w:szCs w:val="24"/>
        </w:rPr>
        <w:t xml:space="preserve"> </w:t>
      </w:r>
      <w:r w:rsidRPr="00C52EBD">
        <w:rPr>
          <w:sz w:val="24"/>
          <w:szCs w:val="24"/>
        </w:rPr>
        <w:t>do</w:t>
      </w:r>
      <w:r w:rsidRPr="00C52EBD">
        <w:rPr>
          <w:spacing w:val="-4"/>
          <w:sz w:val="24"/>
          <w:szCs w:val="24"/>
        </w:rPr>
        <w:t xml:space="preserve"> </w:t>
      </w:r>
      <w:r w:rsidRPr="00C52EBD">
        <w:rPr>
          <w:sz w:val="24"/>
          <w:szCs w:val="24"/>
        </w:rPr>
        <w:t>enquadramento</w:t>
      </w:r>
      <w:r w:rsidRPr="00C52EBD">
        <w:rPr>
          <w:spacing w:val="-3"/>
          <w:sz w:val="24"/>
          <w:szCs w:val="24"/>
        </w:rPr>
        <w:t xml:space="preserve"> </w:t>
      </w:r>
      <w:r w:rsidRPr="00C52EBD">
        <w:rPr>
          <w:sz w:val="24"/>
          <w:szCs w:val="24"/>
        </w:rPr>
        <w:t>como</w:t>
      </w:r>
      <w:r w:rsidRPr="00C52EBD">
        <w:rPr>
          <w:spacing w:val="-3"/>
          <w:sz w:val="24"/>
          <w:szCs w:val="24"/>
        </w:rPr>
        <w:t xml:space="preserve"> </w:t>
      </w:r>
      <w:r w:rsidRPr="00C52EBD">
        <w:rPr>
          <w:sz w:val="24"/>
          <w:szCs w:val="24"/>
        </w:rPr>
        <w:t>Microempresas</w:t>
      </w:r>
      <w:r w:rsidRPr="00C52EBD">
        <w:rPr>
          <w:spacing w:val="-1"/>
          <w:sz w:val="24"/>
          <w:szCs w:val="24"/>
        </w:rPr>
        <w:t xml:space="preserve"> </w:t>
      </w:r>
      <w:r w:rsidRPr="00C52EBD">
        <w:rPr>
          <w:sz w:val="24"/>
          <w:szCs w:val="24"/>
        </w:rPr>
        <w:t>ou</w:t>
      </w:r>
      <w:r w:rsidRPr="00C52EBD">
        <w:rPr>
          <w:spacing w:val="-4"/>
          <w:sz w:val="24"/>
          <w:szCs w:val="24"/>
        </w:rPr>
        <w:t xml:space="preserve"> </w:t>
      </w:r>
      <w:r w:rsidRPr="00C52EBD">
        <w:rPr>
          <w:sz w:val="24"/>
          <w:szCs w:val="24"/>
        </w:rPr>
        <w:t>Empresas</w:t>
      </w:r>
      <w:r w:rsidRPr="00C52EBD">
        <w:rPr>
          <w:spacing w:val="-4"/>
          <w:sz w:val="24"/>
          <w:szCs w:val="24"/>
        </w:rPr>
        <w:t xml:space="preserve"> </w:t>
      </w:r>
      <w:r w:rsidRPr="00C52EBD">
        <w:rPr>
          <w:sz w:val="24"/>
          <w:szCs w:val="24"/>
        </w:rPr>
        <w:t>de</w:t>
      </w:r>
      <w:r w:rsidRPr="00C52EBD">
        <w:rPr>
          <w:spacing w:val="-5"/>
          <w:sz w:val="24"/>
          <w:szCs w:val="24"/>
        </w:rPr>
        <w:t xml:space="preserve"> </w:t>
      </w:r>
      <w:r w:rsidRPr="00C52EBD">
        <w:rPr>
          <w:sz w:val="24"/>
          <w:szCs w:val="24"/>
        </w:rPr>
        <w:t>Pequeno</w:t>
      </w:r>
      <w:r w:rsidRPr="00C52EBD">
        <w:rPr>
          <w:spacing w:val="-2"/>
          <w:sz w:val="24"/>
          <w:szCs w:val="24"/>
        </w:rPr>
        <w:t xml:space="preserve"> </w:t>
      </w:r>
      <w:r w:rsidRPr="00C52EBD">
        <w:rPr>
          <w:sz w:val="24"/>
          <w:szCs w:val="24"/>
        </w:rPr>
        <w:t>Porte;</w:t>
      </w:r>
    </w:p>
    <w:p w14:paraId="2DA60F27" w14:textId="77777777" w:rsidR="00C52EBD" w:rsidRPr="00C52EBD" w:rsidRDefault="00C52EBD" w:rsidP="00C52EBD">
      <w:pPr>
        <w:pStyle w:val="PargrafodaLista"/>
        <w:numPr>
          <w:ilvl w:val="0"/>
          <w:numId w:val="2"/>
        </w:numPr>
        <w:tabs>
          <w:tab w:val="left" w:pos="426"/>
        </w:tabs>
        <w:suppressAutoHyphens w:val="0"/>
        <w:spacing w:before="0" w:line="360" w:lineRule="auto"/>
        <w:ind w:leftChars="0" w:left="0" w:right="367" w:firstLineChars="0" w:hanging="2"/>
        <w:textDirection w:val="lrTb"/>
        <w:textAlignment w:val="auto"/>
        <w:outlineLvl w:val="9"/>
        <w:rPr>
          <w:sz w:val="24"/>
          <w:szCs w:val="24"/>
        </w:rPr>
      </w:pPr>
      <w:r w:rsidRPr="00C52EBD">
        <w:rPr>
          <w:sz w:val="24"/>
          <w:szCs w:val="24"/>
        </w:rPr>
        <w:t>Prova</w:t>
      </w:r>
      <w:r w:rsidRPr="00C52EBD">
        <w:rPr>
          <w:spacing w:val="-8"/>
          <w:sz w:val="24"/>
          <w:szCs w:val="24"/>
        </w:rPr>
        <w:t xml:space="preserve"> </w:t>
      </w:r>
      <w:r w:rsidRPr="00C52EBD">
        <w:rPr>
          <w:sz w:val="24"/>
          <w:szCs w:val="24"/>
        </w:rPr>
        <w:t>de</w:t>
      </w:r>
      <w:r w:rsidRPr="00C52EBD">
        <w:rPr>
          <w:spacing w:val="-5"/>
          <w:sz w:val="24"/>
          <w:szCs w:val="24"/>
        </w:rPr>
        <w:t xml:space="preserve"> </w:t>
      </w:r>
      <w:r w:rsidRPr="00C52EBD">
        <w:rPr>
          <w:sz w:val="24"/>
          <w:szCs w:val="24"/>
        </w:rPr>
        <w:t>regularidade</w:t>
      </w:r>
      <w:r w:rsidRPr="00C52EBD">
        <w:rPr>
          <w:spacing w:val="-5"/>
          <w:sz w:val="24"/>
          <w:szCs w:val="24"/>
        </w:rPr>
        <w:t xml:space="preserve"> </w:t>
      </w:r>
      <w:r w:rsidRPr="00C52EBD">
        <w:rPr>
          <w:sz w:val="24"/>
          <w:szCs w:val="24"/>
        </w:rPr>
        <w:t>para</w:t>
      </w:r>
      <w:r w:rsidRPr="00C52EBD">
        <w:rPr>
          <w:spacing w:val="-6"/>
          <w:sz w:val="24"/>
          <w:szCs w:val="24"/>
        </w:rPr>
        <w:t xml:space="preserve"> </w:t>
      </w:r>
      <w:r w:rsidRPr="00C52EBD">
        <w:rPr>
          <w:sz w:val="24"/>
          <w:szCs w:val="24"/>
        </w:rPr>
        <w:t>com</w:t>
      </w:r>
      <w:r w:rsidRPr="00C52EBD">
        <w:rPr>
          <w:spacing w:val="-6"/>
          <w:sz w:val="24"/>
          <w:szCs w:val="24"/>
        </w:rPr>
        <w:t xml:space="preserve"> </w:t>
      </w:r>
      <w:r w:rsidRPr="00C52EBD">
        <w:rPr>
          <w:sz w:val="24"/>
          <w:szCs w:val="24"/>
        </w:rPr>
        <w:t>a</w:t>
      </w:r>
      <w:r w:rsidRPr="00C52EBD">
        <w:rPr>
          <w:spacing w:val="-6"/>
          <w:sz w:val="24"/>
          <w:szCs w:val="24"/>
        </w:rPr>
        <w:t xml:space="preserve"> </w:t>
      </w:r>
      <w:r w:rsidRPr="00C52EBD">
        <w:rPr>
          <w:sz w:val="24"/>
          <w:szCs w:val="24"/>
        </w:rPr>
        <w:t>Fazenda</w:t>
      </w:r>
      <w:r w:rsidRPr="00C52EBD">
        <w:rPr>
          <w:spacing w:val="-5"/>
          <w:sz w:val="24"/>
          <w:szCs w:val="24"/>
        </w:rPr>
        <w:t xml:space="preserve"> </w:t>
      </w:r>
      <w:r w:rsidRPr="00C52EBD">
        <w:rPr>
          <w:sz w:val="24"/>
          <w:szCs w:val="24"/>
        </w:rPr>
        <w:t>Federal</w:t>
      </w:r>
      <w:r w:rsidRPr="00C52EBD">
        <w:rPr>
          <w:spacing w:val="-6"/>
          <w:sz w:val="24"/>
          <w:szCs w:val="24"/>
        </w:rPr>
        <w:t xml:space="preserve"> </w:t>
      </w:r>
      <w:r w:rsidRPr="00C52EBD">
        <w:rPr>
          <w:sz w:val="24"/>
          <w:szCs w:val="24"/>
        </w:rPr>
        <w:t>relativa</w:t>
      </w:r>
      <w:r w:rsidRPr="00C52EBD">
        <w:rPr>
          <w:spacing w:val="-5"/>
          <w:sz w:val="24"/>
          <w:szCs w:val="24"/>
        </w:rPr>
        <w:t xml:space="preserve"> </w:t>
      </w:r>
      <w:r w:rsidRPr="00C52EBD">
        <w:rPr>
          <w:sz w:val="24"/>
          <w:szCs w:val="24"/>
        </w:rPr>
        <w:t>a</w:t>
      </w:r>
      <w:r w:rsidRPr="00C52EBD">
        <w:rPr>
          <w:spacing w:val="-7"/>
          <w:sz w:val="24"/>
          <w:szCs w:val="24"/>
        </w:rPr>
        <w:t xml:space="preserve"> </w:t>
      </w:r>
      <w:r w:rsidRPr="00C52EBD">
        <w:rPr>
          <w:sz w:val="24"/>
          <w:szCs w:val="24"/>
        </w:rPr>
        <w:t>Tributos</w:t>
      </w:r>
      <w:r w:rsidRPr="00C52EBD">
        <w:rPr>
          <w:spacing w:val="-5"/>
          <w:sz w:val="24"/>
          <w:szCs w:val="24"/>
        </w:rPr>
        <w:t xml:space="preserve"> </w:t>
      </w:r>
      <w:r w:rsidRPr="00C52EBD">
        <w:rPr>
          <w:sz w:val="24"/>
          <w:szCs w:val="24"/>
        </w:rPr>
        <w:t>Federais</w:t>
      </w:r>
      <w:r w:rsidRPr="00C52EBD">
        <w:rPr>
          <w:spacing w:val="-6"/>
          <w:sz w:val="24"/>
          <w:szCs w:val="24"/>
        </w:rPr>
        <w:t xml:space="preserve"> </w:t>
      </w:r>
      <w:r w:rsidRPr="00C52EBD">
        <w:rPr>
          <w:sz w:val="24"/>
          <w:szCs w:val="24"/>
        </w:rPr>
        <w:t>e</w:t>
      </w:r>
      <w:r w:rsidRPr="00C52EBD">
        <w:rPr>
          <w:spacing w:val="-5"/>
          <w:sz w:val="24"/>
          <w:szCs w:val="24"/>
        </w:rPr>
        <w:t xml:space="preserve"> </w:t>
      </w:r>
      <w:r w:rsidRPr="00C52EBD">
        <w:rPr>
          <w:sz w:val="24"/>
          <w:szCs w:val="24"/>
        </w:rPr>
        <w:t>à</w:t>
      </w:r>
      <w:r w:rsidRPr="00C52EBD">
        <w:rPr>
          <w:spacing w:val="-7"/>
          <w:sz w:val="24"/>
          <w:szCs w:val="24"/>
        </w:rPr>
        <w:t xml:space="preserve"> </w:t>
      </w:r>
      <w:r w:rsidRPr="00C52EBD">
        <w:rPr>
          <w:sz w:val="24"/>
          <w:szCs w:val="24"/>
        </w:rPr>
        <w:lastRenderedPageBreak/>
        <w:t>dívida</w:t>
      </w:r>
      <w:r w:rsidRPr="00C52EBD">
        <w:rPr>
          <w:spacing w:val="-7"/>
          <w:sz w:val="24"/>
          <w:szCs w:val="24"/>
        </w:rPr>
        <w:t xml:space="preserve"> </w:t>
      </w:r>
      <w:r w:rsidRPr="00C52EBD">
        <w:rPr>
          <w:sz w:val="24"/>
          <w:szCs w:val="24"/>
        </w:rPr>
        <w:t>Ativa</w:t>
      </w:r>
      <w:r w:rsidRPr="00C52EBD">
        <w:rPr>
          <w:spacing w:val="-6"/>
          <w:sz w:val="24"/>
          <w:szCs w:val="24"/>
        </w:rPr>
        <w:t xml:space="preserve"> </w:t>
      </w:r>
      <w:r w:rsidRPr="00C52EBD">
        <w:rPr>
          <w:sz w:val="24"/>
          <w:szCs w:val="24"/>
        </w:rPr>
        <w:t>da</w:t>
      </w:r>
      <w:r w:rsidRPr="00C52EBD">
        <w:rPr>
          <w:spacing w:val="-5"/>
          <w:sz w:val="24"/>
          <w:szCs w:val="24"/>
        </w:rPr>
        <w:t xml:space="preserve"> </w:t>
      </w:r>
      <w:r w:rsidRPr="00C52EBD">
        <w:rPr>
          <w:sz w:val="24"/>
          <w:szCs w:val="24"/>
        </w:rPr>
        <w:t>União</w:t>
      </w:r>
      <w:r w:rsidRPr="00C52EBD">
        <w:rPr>
          <w:spacing w:val="-58"/>
          <w:sz w:val="24"/>
          <w:szCs w:val="24"/>
        </w:rPr>
        <w:t xml:space="preserve"> </w:t>
      </w:r>
      <w:r w:rsidRPr="00C52EBD">
        <w:rPr>
          <w:sz w:val="24"/>
          <w:szCs w:val="24"/>
        </w:rPr>
        <w:t>e prova de regularização perante o instituto Nacional de Seguridade Social – INSS, através de certidão</w:t>
      </w:r>
      <w:r w:rsidRPr="00C52EBD">
        <w:rPr>
          <w:spacing w:val="1"/>
          <w:sz w:val="24"/>
          <w:szCs w:val="24"/>
        </w:rPr>
        <w:t xml:space="preserve"> </w:t>
      </w:r>
      <w:r w:rsidRPr="00C52EBD">
        <w:rPr>
          <w:sz w:val="24"/>
          <w:szCs w:val="24"/>
        </w:rPr>
        <w:t>expedida conjuntamente pela Secretaria da Receita Federal do Brasil – RFB e pela Procuradoria-Geral da</w:t>
      </w:r>
      <w:r w:rsidRPr="00C52EBD">
        <w:rPr>
          <w:spacing w:val="1"/>
          <w:sz w:val="24"/>
          <w:szCs w:val="24"/>
        </w:rPr>
        <w:t xml:space="preserve"> </w:t>
      </w:r>
      <w:r w:rsidRPr="00C52EBD">
        <w:rPr>
          <w:sz w:val="24"/>
          <w:szCs w:val="24"/>
        </w:rPr>
        <w:t>Fazenda</w:t>
      </w:r>
      <w:r w:rsidRPr="00C52EBD">
        <w:rPr>
          <w:spacing w:val="-2"/>
          <w:sz w:val="24"/>
          <w:szCs w:val="24"/>
        </w:rPr>
        <w:t xml:space="preserve"> </w:t>
      </w:r>
      <w:r w:rsidRPr="00C52EBD">
        <w:rPr>
          <w:sz w:val="24"/>
          <w:szCs w:val="24"/>
        </w:rPr>
        <w:t>Nacional – PGFN, conforme Portarias MF</w:t>
      </w:r>
      <w:r w:rsidRPr="00C52EBD">
        <w:rPr>
          <w:spacing w:val="-2"/>
          <w:sz w:val="24"/>
          <w:szCs w:val="24"/>
        </w:rPr>
        <w:t xml:space="preserve"> </w:t>
      </w:r>
      <w:r w:rsidRPr="00C52EBD">
        <w:rPr>
          <w:sz w:val="24"/>
          <w:szCs w:val="24"/>
        </w:rPr>
        <w:t>358 e</w:t>
      </w:r>
      <w:r w:rsidRPr="00C52EBD">
        <w:rPr>
          <w:spacing w:val="-1"/>
          <w:sz w:val="24"/>
          <w:szCs w:val="24"/>
        </w:rPr>
        <w:t xml:space="preserve"> </w:t>
      </w:r>
      <w:r w:rsidRPr="00C52EBD">
        <w:rPr>
          <w:sz w:val="24"/>
          <w:szCs w:val="24"/>
        </w:rPr>
        <w:t>443/2014;</w:t>
      </w:r>
    </w:p>
    <w:p w14:paraId="56A02801" w14:textId="77777777" w:rsidR="00C52EBD" w:rsidRPr="00C52EBD" w:rsidRDefault="00C52EBD" w:rsidP="00C52EBD">
      <w:pPr>
        <w:pStyle w:val="PargrafodaLista"/>
        <w:numPr>
          <w:ilvl w:val="0"/>
          <w:numId w:val="2"/>
        </w:numPr>
        <w:tabs>
          <w:tab w:val="left" w:pos="426"/>
        </w:tabs>
        <w:suppressAutoHyphens w:val="0"/>
        <w:spacing w:before="0" w:line="360" w:lineRule="auto"/>
        <w:ind w:leftChars="0" w:left="0" w:firstLineChars="0" w:hanging="2"/>
        <w:textDirection w:val="lrTb"/>
        <w:textAlignment w:val="auto"/>
        <w:outlineLvl w:val="9"/>
        <w:rPr>
          <w:sz w:val="24"/>
          <w:szCs w:val="24"/>
        </w:rPr>
      </w:pPr>
      <w:r w:rsidRPr="00C52EBD">
        <w:rPr>
          <w:sz w:val="24"/>
          <w:szCs w:val="24"/>
        </w:rPr>
        <w:t>Prova</w:t>
      </w:r>
      <w:r w:rsidRPr="00C52EBD">
        <w:rPr>
          <w:spacing w:val="-2"/>
          <w:sz w:val="24"/>
          <w:szCs w:val="24"/>
        </w:rPr>
        <w:t xml:space="preserve"> </w:t>
      </w:r>
      <w:r w:rsidRPr="00C52EBD">
        <w:rPr>
          <w:sz w:val="24"/>
          <w:szCs w:val="24"/>
        </w:rPr>
        <w:t>de</w:t>
      </w:r>
      <w:r w:rsidRPr="00C52EBD">
        <w:rPr>
          <w:spacing w:val="-2"/>
          <w:sz w:val="24"/>
          <w:szCs w:val="24"/>
        </w:rPr>
        <w:t xml:space="preserve"> </w:t>
      </w:r>
      <w:r w:rsidRPr="00C52EBD">
        <w:rPr>
          <w:sz w:val="24"/>
          <w:szCs w:val="24"/>
        </w:rPr>
        <w:t>regularidade fiscal</w:t>
      </w:r>
      <w:r w:rsidRPr="00C52EBD">
        <w:rPr>
          <w:spacing w:val="-1"/>
          <w:sz w:val="24"/>
          <w:szCs w:val="24"/>
        </w:rPr>
        <w:t xml:space="preserve"> </w:t>
      </w:r>
      <w:r w:rsidRPr="00C52EBD">
        <w:rPr>
          <w:sz w:val="24"/>
          <w:szCs w:val="24"/>
        </w:rPr>
        <w:t>para</w:t>
      </w:r>
      <w:r w:rsidRPr="00C52EBD">
        <w:rPr>
          <w:spacing w:val="-2"/>
          <w:sz w:val="24"/>
          <w:szCs w:val="24"/>
        </w:rPr>
        <w:t xml:space="preserve"> </w:t>
      </w:r>
      <w:r w:rsidRPr="00C52EBD">
        <w:rPr>
          <w:sz w:val="24"/>
          <w:szCs w:val="24"/>
        </w:rPr>
        <w:t>com</w:t>
      </w:r>
      <w:r w:rsidRPr="00C52EBD">
        <w:rPr>
          <w:spacing w:val="-1"/>
          <w:sz w:val="24"/>
          <w:szCs w:val="24"/>
        </w:rPr>
        <w:t xml:space="preserve"> </w:t>
      </w:r>
      <w:r w:rsidRPr="00C52EBD">
        <w:rPr>
          <w:sz w:val="24"/>
          <w:szCs w:val="24"/>
        </w:rPr>
        <w:t>a Fazenda</w:t>
      </w:r>
      <w:r w:rsidRPr="00C52EBD">
        <w:rPr>
          <w:spacing w:val="-2"/>
          <w:sz w:val="24"/>
          <w:szCs w:val="24"/>
        </w:rPr>
        <w:t xml:space="preserve"> </w:t>
      </w:r>
      <w:r w:rsidRPr="00C52EBD">
        <w:rPr>
          <w:sz w:val="24"/>
          <w:szCs w:val="24"/>
        </w:rPr>
        <w:t>Pública</w:t>
      </w:r>
      <w:r w:rsidRPr="00C52EBD">
        <w:rPr>
          <w:spacing w:val="-1"/>
          <w:sz w:val="24"/>
          <w:szCs w:val="24"/>
        </w:rPr>
        <w:t xml:space="preserve"> </w:t>
      </w:r>
      <w:r w:rsidRPr="00C52EBD">
        <w:rPr>
          <w:sz w:val="24"/>
          <w:szCs w:val="24"/>
        </w:rPr>
        <w:t>Estadual;</w:t>
      </w:r>
    </w:p>
    <w:p w14:paraId="592B8A39" w14:textId="77777777" w:rsidR="00C52EBD" w:rsidRPr="00C52EBD" w:rsidRDefault="00C52EBD" w:rsidP="00C52EBD">
      <w:pPr>
        <w:pStyle w:val="PargrafodaLista"/>
        <w:numPr>
          <w:ilvl w:val="0"/>
          <w:numId w:val="2"/>
        </w:numPr>
        <w:tabs>
          <w:tab w:val="left" w:pos="426"/>
        </w:tabs>
        <w:suppressAutoHyphens w:val="0"/>
        <w:spacing w:before="0" w:line="360" w:lineRule="auto"/>
        <w:ind w:leftChars="0" w:left="0" w:right="373" w:firstLineChars="0" w:hanging="2"/>
        <w:textDirection w:val="lrTb"/>
        <w:textAlignment w:val="auto"/>
        <w:outlineLvl w:val="9"/>
        <w:rPr>
          <w:sz w:val="24"/>
          <w:szCs w:val="24"/>
        </w:rPr>
      </w:pPr>
      <w:r w:rsidRPr="00C52EBD">
        <w:rPr>
          <w:sz w:val="24"/>
          <w:szCs w:val="24"/>
        </w:rPr>
        <w:t>Prova</w:t>
      </w:r>
      <w:r w:rsidRPr="00C52EBD">
        <w:rPr>
          <w:spacing w:val="-7"/>
          <w:sz w:val="24"/>
          <w:szCs w:val="24"/>
        </w:rPr>
        <w:t xml:space="preserve"> </w:t>
      </w:r>
      <w:r w:rsidRPr="00C52EBD">
        <w:rPr>
          <w:sz w:val="24"/>
          <w:szCs w:val="24"/>
        </w:rPr>
        <w:t>de</w:t>
      </w:r>
      <w:r w:rsidRPr="00C52EBD">
        <w:rPr>
          <w:spacing w:val="-5"/>
          <w:sz w:val="24"/>
          <w:szCs w:val="24"/>
        </w:rPr>
        <w:t xml:space="preserve"> </w:t>
      </w:r>
      <w:r w:rsidRPr="00C52EBD">
        <w:rPr>
          <w:sz w:val="24"/>
          <w:szCs w:val="24"/>
        </w:rPr>
        <w:t>regularidade</w:t>
      </w:r>
      <w:r w:rsidRPr="00C52EBD">
        <w:rPr>
          <w:spacing w:val="-5"/>
          <w:sz w:val="24"/>
          <w:szCs w:val="24"/>
        </w:rPr>
        <w:t xml:space="preserve"> </w:t>
      </w:r>
      <w:r w:rsidRPr="00C52EBD">
        <w:rPr>
          <w:sz w:val="24"/>
          <w:szCs w:val="24"/>
        </w:rPr>
        <w:t>fiscal</w:t>
      </w:r>
      <w:r w:rsidRPr="00C52EBD">
        <w:rPr>
          <w:spacing w:val="-4"/>
          <w:sz w:val="24"/>
          <w:szCs w:val="24"/>
        </w:rPr>
        <w:t xml:space="preserve"> </w:t>
      </w:r>
      <w:r w:rsidRPr="00C52EBD">
        <w:rPr>
          <w:sz w:val="24"/>
          <w:szCs w:val="24"/>
        </w:rPr>
        <w:t>para</w:t>
      </w:r>
      <w:r w:rsidRPr="00C52EBD">
        <w:rPr>
          <w:spacing w:val="-6"/>
          <w:sz w:val="24"/>
          <w:szCs w:val="24"/>
        </w:rPr>
        <w:t xml:space="preserve"> </w:t>
      </w:r>
      <w:r w:rsidRPr="00C52EBD">
        <w:rPr>
          <w:sz w:val="24"/>
          <w:szCs w:val="24"/>
        </w:rPr>
        <w:t>com</w:t>
      </w:r>
      <w:r w:rsidRPr="00C52EBD">
        <w:rPr>
          <w:spacing w:val="-3"/>
          <w:sz w:val="24"/>
          <w:szCs w:val="24"/>
        </w:rPr>
        <w:t xml:space="preserve"> </w:t>
      </w:r>
      <w:r w:rsidRPr="00C52EBD">
        <w:rPr>
          <w:sz w:val="24"/>
          <w:szCs w:val="24"/>
        </w:rPr>
        <w:t>a</w:t>
      </w:r>
      <w:r w:rsidRPr="00C52EBD">
        <w:rPr>
          <w:spacing w:val="-5"/>
          <w:sz w:val="24"/>
          <w:szCs w:val="24"/>
        </w:rPr>
        <w:t xml:space="preserve"> </w:t>
      </w:r>
      <w:r w:rsidRPr="00C52EBD">
        <w:rPr>
          <w:sz w:val="24"/>
          <w:szCs w:val="24"/>
        </w:rPr>
        <w:t>Fazenda</w:t>
      </w:r>
      <w:r w:rsidRPr="00C52EBD">
        <w:rPr>
          <w:spacing w:val="-6"/>
          <w:sz w:val="24"/>
          <w:szCs w:val="24"/>
        </w:rPr>
        <w:t xml:space="preserve"> </w:t>
      </w:r>
      <w:r w:rsidRPr="00C52EBD">
        <w:rPr>
          <w:sz w:val="24"/>
          <w:szCs w:val="24"/>
        </w:rPr>
        <w:t>Pública</w:t>
      </w:r>
      <w:r w:rsidRPr="00C52EBD">
        <w:rPr>
          <w:spacing w:val="-5"/>
          <w:sz w:val="24"/>
          <w:szCs w:val="24"/>
        </w:rPr>
        <w:t xml:space="preserve"> </w:t>
      </w:r>
      <w:r w:rsidRPr="00C52EBD">
        <w:rPr>
          <w:sz w:val="24"/>
          <w:szCs w:val="24"/>
        </w:rPr>
        <w:t>Municipal</w:t>
      </w:r>
      <w:r w:rsidRPr="00C52EBD">
        <w:rPr>
          <w:spacing w:val="-4"/>
          <w:sz w:val="24"/>
          <w:szCs w:val="24"/>
        </w:rPr>
        <w:t xml:space="preserve"> </w:t>
      </w:r>
      <w:r w:rsidRPr="00C52EBD">
        <w:rPr>
          <w:sz w:val="24"/>
          <w:szCs w:val="24"/>
        </w:rPr>
        <w:t>do</w:t>
      </w:r>
      <w:r w:rsidRPr="00C52EBD">
        <w:rPr>
          <w:spacing w:val="-5"/>
          <w:sz w:val="24"/>
          <w:szCs w:val="24"/>
        </w:rPr>
        <w:t xml:space="preserve"> </w:t>
      </w:r>
      <w:r w:rsidRPr="00C52EBD">
        <w:rPr>
          <w:sz w:val="24"/>
          <w:szCs w:val="24"/>
        </w:rPr>
        <w:t>domicílio</w:t>
      </w:r>
      <w:r w:rsidRPr="00C52EBD">
        <w:rPr>
          <w:spacing w:val="-3"/>
          <w:sz w:val="24"/>
          <w:szCs w:val="24"/>
        </w:rPr>
        <w:t xml:space="preserve"> </w:t>
      </w:r>
      <w:r w:rsidRPr="00C52EBD">
        <w:rPr>
          <w:sz w:val="24"/>
          <w:szCs w:val="24"/>
        </w:rPr>
        <w:t>ou</w:t>
      </w:r>
      <w:r w:rsidRPr="00C52EBD">
        <w:rPr>
          <w:spacing w:val="-6"/>
          <w:sz w:val="24"/>
          <w:szCs w:val="24"/>
        </w:rPr>
        <w:t xml:space="preserve"> </w:t>
      </w:r>
      <w:r w:rsidRPr="00C52EBD">
        <w:rPr>
          <w:sz w:val="24"/>
          <w:szCs w:val="24"/>
        </w:rPr>
        <w:t>sede</w:t>
      </w:r>
      <w:r w:rsidRPr="00C52EBD">
        <w:rPr>
          <w:spacing w:val="-5"/>
          <w:sz w:val="24"/>
          <w:szCs w:val="24"/>
        </w:rPr>
        <w:t xml:space="preserve"> </w:t>
      </w:r>
      <w:r w:rsidRPr="00C52EBD">
        <w:rPr>
          <w:sz w:val="24"/>
          <w:szCs w:val="24"/>
        </w:rPr>
        <w:t>do</w:t>
      </w:r>
      <w:r w:rsidRPr="00C52EBD">
        <w:rPr>
          <w:spacing w:val="-5"/>
          <w:sz w:val="24"/>
          <w:szCs w:val="24"/>
        </w:rPr>
        <w:t xml:space="preserve"> </w:t>
      </w:r>
      <w:r w:rsidRPr="00C52EBD">
        <w:rPr>
          <w:sz w:val="24"/>
          <w:szCs w:val="24"/>
        </w:rPr>
        <w:t>licitante,</w:t>
      </w:r>
      <w:r w:rsidRPr="00C52EBD">
        <w:rPr>
          <w:spacing w:val="-4"/>
          <w:sz w:val="24"/>
          <w:szCs w:val="24"/>
        </w:rPr>
        <w:t xml:space="preserve"> </w:t>
      </w:r>
      <w:r w:rsidRPr="00C52EBD">
        <w:rPr>
          <w:sz w:val="24"/>
          <w:szCs w:val="24"/>
        </w:rPr>
        <w:t>ou</w:t>
      </w:r>
      <w:r w:rsidRPr="00C52EBD">
        <w:rPr>
          <w:spacing w:val="-58"/>
          <w:sz w:val="24"/>
          <w:szCs w:val="24"/>
        </w:rPr>
        <w:t xml:space="preserve"> </w:t>
      </w:r>
      <w:r w:rsidRPr="00C52EBD">
        <w:rPr>
          <w:sz w:val="24"/>
          <w:szCs w:val="24"/>
        </w:rPr>
        <w:t>outra</w:t>
      </w:r>
      <w:r w:rsidRPr="00C52EBD">
        <w:rPr>
          <w:spacing w:val="-3"/>
          <w:sz w:val="24"/>
          <w:szCs w:val="24"/>
        </w:rPr>
        <w:t xml:space="preserve"> </w:t>
      </w:r>
      <w:r w:rsidRPr="00C52EBD">
        <w:rPr>
          <w:sz w:val="24"/>
          <w:szCs w:val="24"/>
        </w:rPr>
        <w:t>equivalente, na</w:t>
      </w:r>
      <w:r w:rsidRPr="00C52EBD">
        <w:rPr>
          <w:spacing w:val="-1"/>
          <w:sz w:val="24"/>
          <w:szCs w:val="24"/>
        </w:rPr>
        <w:t xml:space="preserve"> </w:t>
      </w:r>
      <w:r w:rsidRPr="00C52EBD">
        <w:rPr>
          <w:sz w:val="24"/>
          <w:szCs w:val="24"/>
        </w:rPr>
        <w:t>forma da Lei;</w:t>
      </w:r>
    </w:p>
    <w:p w14:paraId="7662A111" w14:textId="77777777" w:rsidR="00C52EBD" w:rsidRPr="00C52EBD" w:rsidRDefault="00C52EBD" w:rsidP="00C52EBD">
      <w:pPr>
        <w:pStyle w:val="PargrafodaLista"/>
        <w:numPr>
          <w:ilvl w:val="0"/>
          <w:numId w:val="2"/>
        </w:numPr>
        <w:tabs>
          <w:tab w:val="left" w:pos="426"/>
          <w:tab w:val="left" w:pos="791"/>
        </w:tabs>
        <w:suppressAutoHyphens w:val="0"/>
        <w:spacing w:before="0" w:line="360" w:lineRule="auto"/>
        <w:ind w:leftChars="0" w:left="0" w:right="367" w:firstLineChars="0" w:hanging="2"/>
        <w:textDirection w:val="lrTb"/>
        <w:textAlignment w:val="auto"/>
        <w:outlineLvl w:val="9"/>
        <w:rPr>
          <w:sz w:val="24"/>
          <w:szCs w:val="24"/>
        </w:rPr>
      </w:pPr>
      <w:r w:rsidRPr="00C52EBD">
        <w:rPr>
          <w:sz w:val="24"/>
          <w:szCs w:val="24"/>
        </w:rPr>
        <w:t>Prova de regularidade fiscal perante ao Fundo de Garantia por Tempo de Serviço (CRF - FGTS),</w:t>
      </w:r>
      <w:r w:rsidRPr="00C52EBD">
        <w:rPr>
          <w:spacing w:val="1"/>
          <w:sz w:val="24"/>
          <w:szCs w:val="24"/>
        </w:rPr>
        <w:t xml:space="preserve"> </w:t>
      </w:r>
      <w:r w:rsidRPr="00C52EBD">
        <w:rPr>
          <w:sz w:val="24"/>
          <w:szCs w:val="24"/>
        </w:rPr>
        <w:t>demonstrando</w:t>
      </w:r>
      <w:r w:rsidRPr="00C52EBD">
        <w:rPr>
          <w:spacing w:val="-1"/>
          <w:sz w:val="24"/>
          <w:szCs w:val="24"/>
        </w:rPr>
        <w:t xml:space="preserve"> </w:t>
      </w:r>
      <w:r w:rsidRPr="00C52EBD">
        <w:rPr>
          <w:sz w:val="24"/>
          <w:szCs w:val="24"/>
        </w:rPr>
        <w:t>situação</w:t>
      </w:r>
      <w:r w:rsidRPr="00C52EBD">
        <w:rPr>
          <w:spacing w:val="2"/>
          <w:sz w:val="24"/>
          <w:szCs w:val="24"/>
        </w:rPr>
        <w:t xml:space="preserve"> </w:t>
      </w:r>
      <w:r w:rsidRPr="00C52EBD">
        <w:rPr>
          <w:sz w:val="24"/>
          <w:szCs w:val="24"/>
        </w:rPr>
        <w:t>regular</w:t>
      </w:r>
      <w:r w:rsidRPr="00C52EBD">
        <w:rPr>
          <w:spacing w:val="-3"/>
          <w:sz w:val="24"/>
          <w:szCs w:val="24"/>
        </w:rPr>
        <w:t xml:space="preserve"> </w:t>
      </w:r>
      <w:r w:rsidRPr="00C52EBD">
        <w:rPr>
          <w:sz w:val="24"/>
          <w:szCs w:val="24"/>
        </w:rPr>
        <w:t>no</w:t>
      </w:r>
      <w:r w:rsidRPr="00C52EBD">
        <w:rPr>
          <w:spacing w:val="2"/>
          <w:sz w:val="24"/>
          <w:szCs w:val="24"/>
        </w:rPr>
        <w:t xml:space="preserve"> </w:t>
      </w:r>
      <w:r w:rsidRPr="00C52EBD">
        <w:rPr>
          <w:sz w:val="24"/>
          <w:szCs w:val="24"/>
        </w:rPr>
        <w:t>cumprimento</w:t>
      </w:r>
      <w:r w:rsidRPr="00C52EBD">
        <w:rPr>
          <w:spacing w:val="-1"/>
          <w:sz w:val="24"/>
          <w:szCs w:val="24"/>
        </w:rPr>
        <w:t xml:space="preserve"> </w:t>
      </w:r>
      <w:r w:rsidRPr="00C52EBD">
        <w:rPr>
          <w:sz w:val="24"/>
          <w:szCs w:val="24"/>
        </w:rPr>
        <w:t>dos encargos</w:t>
      </w:r>
      <w:r w:rsidRPr="00C52EBD">
        <w:rPr>
          <w:spacing w:val="-1"/>
          <w:sz w:val="24"/>
          <w:szCs w:val="24"/>
        </w:rPr>
        <w:t xml:space="preserve"> </w:t>
      </w:r>
      <w:r w:rsidRPr="00C52EBD">
        <w:rPr>
          <w:sz w:val="24"/>
          <w:szCs w:val="24"/>
        </w:rPr>
        <w:t>sociais instituídos</w:t>
      </w:r>
      <w:r w:rsidRPr="00C52EBD">
        <w:rPr>
          <w:spacing w:val="-1"/>
          <w:sz w:val="24"/>
          <w:szCs w:val="24"/>
        </w:rPr>
        <w:t xml:space="preserve"> </w:t>
      </w:r>
      <w:r w:rsidRPr="00C52EBD">
        <w:rPr>
          <w:sz w:val="24"/>
          <w:szCs w:val="24"/>
        </w:rPr>
        <w:t>por</w:t>
      </w:r>
      <w:r w:rsidRPr="00C52EBD">
        <w:rPr>
          <w:spacing w:val="1"/>
          <w:sz w:val="24"/>
          <w:szCs w:val="24"/>
        </w:rPr>
        <w:t xml:space="preserve"> </w:t>
      </w:r>
      <w:r w:rsidRPr="00C52EBD">
        <w:rPr>
          <w:sz w:val="24"/>
          <w:szCs w:val="24"/>
        </w:rPr>
        <w:t>Lei;</w:t>
      </w:r>
    </w:p>
    <w:p w14:paraId="40CA0CC0" w14:textId="77777777" w:rsidR="00C52EBD" w:rsidRPr="00C52EBD" w:rsidRDefault="00C52EBD" w:rsidP="00712515">
      <w:pPr>
        <w:pStyle w:val="PargrafodaLista"/>
        <w:numPr>
          <w:ilvl w:val="0"/>
          <w:numId w:val="2"/>
        </w:numPr>
        <w:tabs>
          <w:tab w:val="left" w:pos="426"/>
          <w:tab w:val="left" w:pos="731"/>
        </w:tabs>
        <w:suppressAutoHyphens w:val="0"/>
        <w:spacing w:before="0" w:line="360" w:lineRule="auto"/>
        <w:ind w:leftChars="0" w:left="0" w:right="368" w:firstLineChars="0" w:firstLine="0"/>
        <w:textDirection w:val="lrTb"/>
        <w:textAlignment w:val="auto"/>
        <w:outlineLvl w:val="9"/>
        <w:rPr>
          <w:sz w:val="24"/>
          <w:szCs w:val="24"/>
        </w:rPr>
      </w:pPr>
      <w:r w:rsidRPr="00C52EBD">
        <w:rPr>
          <w:sz w:val="24"/>
          <w:szCs w:val="24"/>
        </w:rPr>
        <w:t>Prova de inexistência de débitos inadimplidos perante a Justiça do Trabalho, mediante apresentação de</w:t>
      </w:r>
      <w:r w:rsidRPr="00C52EBD">
        <w:rPr>
          <w:spacing w:val="1"/>
          <w:sz w:val="24"/>
          <w:szCs w:val="24"/>
        </w:rPr>
        <w:t xml:space="preserve"> </w:t>
      </w:r>
      <w:r w:rsidRPr="00C52EBD">
        <w:rPr>
          <w:sz w:val="24"/>
          <w:szCs w:val="24"/>
        </w:rPr>
        <w:t>Certidão Negativa de Débitos Trabalhistas (CNDT) e/ou, no caso de estarem os débitos garantidos por</w:t>
      </w:r>
      <w:r w:rsidRPr="00C52EBD">
        <w:rPr>
          <w:spacing w:val="1"/>
          <w:sz w:val="24"/>
          <w:szCs w:val="24"/>
        </w:rPr>
        <w:t xml:space="preserve"> </w:t>
      </w:r>
      <w:r w:rsidRPr="00C52EBD">
        <w:rPr>
          <w:sz w:val="24"/>
          <w:szCs w:val="24"/>
        </w:rPr>
        <w:t>penhora</w:t>
      </w:r>
      <w:r w:rsidRPr="00C52EBD">
        <w:rPr>
          <w:spacing w:val="-10"/>
          <w:sz w:val="24"/>
          <w:szCs w:val="24"/>
        </w:rPr>
        <w:t xml:space="preserve"> </w:t>
      </w:r>
      <w:r w:rsidRPr="00C52EBD">
        <w:rPr>
          <w:sz w:val="24"/>
          <w:szCs w:val="24"/>
        </w:rPr>
        <w:t>suficiente</w:t>
      </w:r>
      <w:r w:rsidRPr="00C52EBD">
        <w:rPr>
          <w:spacing w:val="-9"/>
          <w:sz w:val="24"/>
          <w:szCs w:val="24"/>
        </w:rPr>
        <w:t xml:space="preserve"> </w:t>
      </w:r>
      <w:r w:rsidRPr="00C52EBD">
        <w:rPr>
          <w:sz w:val="24"/>
          <w:szCs w:val="24"/>
        </w:rPr>
        <w:t>ou</w:t>
      </w:r>
      <w:r w:rsidRPr="00C52EBD">
        <w:rPr>
          <w:spacing w:val="-8"/>
          <w:sz w:val="24"/>
          <w:szCs w:val="24"/>
        </w:rPr>
        <w:t xml:space="preserve"> </w:t>
      </w:r>
      <w:r w:rsidRPr="00C52EBD">
        <w:rPr>
          <w:sz w:val="24"/>
          <w:szCs w:val="24"/>
        </w:rPr>
        <w:t>com</w:t>
      </w:r>
      <w:r w:rsidRPr="00C52EBD">
        <w:rPr>
          <w:spacing w:val="-7"/>
          <w:sz w:val="24"/>
          <w:szCs w:val="24"/>
        </w:rPr>
        <w:t xml:space="preserve"> </w:t>
      </w:r>
      <w:r w:rsidRPr="00C52EBD">
        <w:rPr>
          <w:sz w:val="24"/>
          <w:szCs w:val="24"/>
        </w:rPr>
        <w:t>a</w:t>
      </w:r>
      <w:r w:rsidRPr="00C52EBD">
        <w:rPr>
          <w:spacing w:val="-9"/>
          <w:sz w:val="24"/>
          <w:szCs w:val="24"/>
        </w:rPr>
        <w:t xml:space="preserve"> </w:t>
      </w:r>
      <w:r w:rsidRPr="00C52EBD">
        <w:rPr>
          <w:sz w:val="24"/>
          <w:szCs w:val="24"/>
        </w:rPr>
        <w:t>exigibilidade</w:t>
      </w:r>
      <w:r w:rsidRPr="00C52EBD">
        <w:rPr>
          <w:spacing w:val="-9"/>
          <w:sz w:val="24"/>
          <w:szCs w:val="24"/>
        </w:rPr>
        <w:t xml:space="preserve"> </w:t>
      </w:r>
      <w:r w:rsidRPr="00C52EBD">
        <w:rPr>
          <w:sz w:val="24"/>
          <w:szCs w:val="24"/>
        </w:rPr>
        <w:t>suspensa,</w:t>
      </w:r>
      <w:r w:rsidRPr="00C52EBD">
        <w:rPr>
          <w:spacing w:val="-8"/>
          <w:sz w:val="24"/>
          <w:szCs w:val="24"/>
        </w:rPr>
        <w:t xml:space="preserve"> </w:t>
      </w:r>
      <w:r w:rsidRPr="00C52EBD">
        <w:rPr>
          <w:sz w:val="24"/>
          <w:szCs w:val="24"/>
        </w:rPr>
        <w:t>será</w:t>
      </w:r>
      <w:r w:rsidRPr="00C52EBD">
        <w:rPr>
          <w:spacing w:val="-7"/>
          <w:sz w:val="24"/>
          <w:szCs w:val="24"/>
        </w:rPr>
        <w:t xml:space="preserve"> </w:t>
      </w:r>
      <w:r w:rsidRPr="00C52EBD">
        <w:rPr>
          <w:sz w:val="24"/>
          <w:szCs w:val="24"/>
        </w:rPr>
        <w:t>aceita</w:t>
      </w:r>
      <w:r w:rsidRPr="00C52EBD">
        <w:rPr>
          <w:spacing w:val="-9"/>
          <w:sz w:val="24"/>
          <w:szCs w:val="24"/>
        </w:rPr>
        <w:t xml:space="preserve"> </w:t>
      </w:r>
      <w:r w:rsidRPr="00C52EBD">
        <w:rPr>
          <w:sz w:val="24"/>
          <w:szCs w:val="24"/>
        </w:rPr>
        <w:t>a</w:t>
      </w:r>
      <w:r w:rsidRPr="00C52EBD">
        <w:rPr>
          <w:spacing w:val="-9"/>
          <w:sz w:val="24"/>
          <w:szCs w:val="24"/>
        </w:rPr>
        <w:t xml:space="preserve"> </w:t>
      </w:r>
      <w:r w:rsidRPr="00C52EBD">
        <w:rPr>
          <w:sz w:val="24"/>
          <w:szCs w:val="24"/>
        </w:rPr>
        <w:t>Certidão</w:t>
      </w:r>
      <w:r w:rsidRPr="00C52EBD">
        <w:rPr>
          <w:spacing w:val="-8"/>
          <w:sz w:val="24"/>
          <w:szCs w:val="24"/>
        </w:rPr>
        <w:t xml:space="preserve"> </w:t>
      </w:r>
      <w:r w:rsidRPr="00C52EBD">
        <w:rPr>
          <w:sz w:val="24"/>
          <w:szCs w:val="24"/>
        </w:rPr>
        <w:t>Positiva</w:t>
      </w:r>
      <w:r w:rsidRPr="00C52EBD">
        <w:rPr>
          <w:spacing w:val="-8"/>
          <w:sz w:val="24"/>
          <w:szCs w:val="24"/>
        </w:rPr>
        <w:t xml:space="preserve"> </w:t>
      </w:r>
      <w:r w:rsidRPr="00C52EBD">
        <w:rPr>
          <w:sz w:val="24"/>
          <w:szCs w:val="24"/>
        </w:rPr>
        <w:t>de</w:t>
      </w:r>
      <w:r w:rsidRPr="00C52EBD">
        <w:rPr>
          <w:spacing w:val="-9"/>
          <w:sz w:val="24"/>
          <w:szCs w:val="24"/>
        </w:rPr>
        <w:t xml:space="preserve"> </w:t>
      </w:r>
      <w:r w:rsidRPr="00C52EBD">
        <w:rPr>
          <w:sz w:val="24"/>
          <w:szCs w:val="24"/>
        </w:rPr>
        <w:t>Débitos</w:t>
      </w:r>
      <w:r w:rsidRPr="00C52EBD">
        <w:rPr>
          <w:spacing w:val="-7"/>
          <w:sz w:val="24"/>
          <w:szCs w:val="24"/>
        </w:rPr>
        <w:t xml:space="preserve"> </w:t>
      </w:r>
      <w:r w:rsidRPr="00C52EBD">
        <w:rPr>
          <w:sz w:val="24"/>
          <w:szCs w:val="24"/>
        </w:rPr>
        <w:t>Trabalhistas,</w:t>
      </w:r>
      <w:r w:rsidRPr="00C52EBD">
        <w:rPr>
          <w:spacing w:val="-58"/>
          <w:sz w:val="24"/>
          <w:szCs w:val="24"/>
        </w:rPr>
        <w:t xml:space="preserve"> </w:t>
      </w:r>
      <w:r w:rsidRPr="00C52EBD">
        <w:rPr>
          <w:sz w:val="24"/>
          <w:szCs w:val="24"/>
        </w:rPr>
        <w:t>que</w:t>
      </w:r>
      <w:r w:rsidRPr="00C52EBD">
        <w:rPr>
          <w:spacing w:val="-2"/>
          <w:sz w:val="24"/>
          <w:szCs w:val="24"/>
        </w:rPr>
        <w:t xml:space="preserve"> </w:t>
      </w:r>
      <w:r w:rsidRPr="00C52EBD">
        <w:rPr>
          <w:sz w:val="24"/>
          <w:szCs w:val="24"/>
        </w:rPr>
        <w:t>tenha</w:t>
      </w:r>
      <w:r w:rsidRPr="00C52EBD">
        <w:rPr>
          <w:spacing w:val="-2"/>
          <w:sz w:val="24"/>
          <w:szCs w:val="24"/>
        </w:rPr>
        <w:t xml:space="preserve"> </w:t>
      </w:r>
      <w:r w:rsidRPr="00C52EBD">
        <w:rPr>
          <w:sz w:val="24"/>
          <w:szCs w:val="24"/>
        </w:rPr>
        <w:t>os mesmos efeitos da</w:t>
      </w:r>
      <w:r w:rsidRPr="00C52EBD">
        <w:rPr>
          <w:spacing w:val="-1"/>
          <w:sz w:val="24"/>
          <w:szCs w:val="24"/>
        </w:rPr>
        <w:t xml:space="preserve"> </w:t>
      </w:r>
      <w:r w:rsidRPr="00C52EBD">
        <w:rPr>
          <w:sz w:val="24"/>
          <w:szCs w:val="24"/>
        </w:rPr>
        <w:t>CNDT;</w:t>
      </w:r>
    </w:p>
    <w:p w14:paraId="2257FA18" w14:textId="77777777" w:rsidR="00C52EBD" w:rsidRPr="00C52EBD" w:rsidRDefault="00C52EBD" w:rsidP="00712515">
      <w:pPr>
        <w:pStyle w:val="PargrafodaLista"/>
        <w:tabs>
          <w:tab w:val="left" w:pos="426"/>
          <w:tab w:val="left" w:pos="731"/>
        </w:tabs>
        <w:spacing w:before="0" w:line="360" w:lineRule="auto"/>
        <w:ind w:left="0" w:right="368" w:hanging="2"/>
        <w:rPr>
          <w:sz w:val="24"/>
          <w:szCs w:val="24"/>
        </w:rPr>
      </w:pPr>
    </w:p>
    <w:p w14:paraId="2422241E" w14:textId="5BC54B02" w:rsidR="00C52EBD" w:rsidRPr="00C52EBD" w:rsidRDefault="00C52EBD" w:rsidP="00712515">
      <w:pPr>
        <w:pStyle w:val="PargrafodaLista"/>
        <w:tabs>
          <w:tab w:val="left" w:pos="426"/>
          <w:tab w:val="left" w:pos="731"/>
        </w:tabs>
        <w:spacing w:before="0" w:line="360" w:lineRule="auto"/>
        <w:ind w:left="0" w:right="368" w:hanging="2"/>
        <w:rPr>
          <w:b/>
          <w:bCs/>
          <w:caps/>
          <w:sz w:val="24"/>
          <w:szCs w:val="24"/>
        </w:rPr>
      </w:pPr>
      <w:r w:rsidRPr="00C52EBD">
        <w:rPr>
          <w:b/>
          <w:bCs/>
          <w:caps/>
          <w:sz w:val="24"/>
          <w:szCs w:val="24"/>
        </w:rPr>
        <w:t>4.</w:t>
      </w:r>
      <w:r>
        <w:rPr>
          <w:b/>
          <w:bCs/>
          <w:caps/>
          <w:sz w:val="24"/>
          <w:szCs w:val="24"/>
        </w:rPr>
        <w:t>14</w:t>
      </w:r>
      <w:r w:rsidRPr="00C52EBD">
        <w:rPr>
          <w:b/>
          <w:bCs/>
          <w:caps/>
          <w:sz w:val="24"/>
          <w:szCs w:val="24"/>
        </w:rPr>
        <w:t xml:space="preserve">.4 das declarações </w:t>
      </w:r>
    </w:p>
    <w:p w14:paraId="4CD04B9E" w14:textId="77777777" w:rsidR="00C52EBD" w:rsidRPr="00C52EBD" w:rsidRDefault="00C52EBD" w:rsidP="00712515">
      <w:pPr>
        <w:pStyle w:val="PargrafodaLista"/>
        <w:numPr>
          <w:ilvl w:val="0"/>
          <w:numId w:val="3"/>
        </w:numPr>
        <w:tabs>
          <w:tab w:val="left" w:pos="284"/>
          <w:tab w:val="left" w:pos="681"/>
        </w:tabs>
        <w:suppressAutoHyphens w:val="0"/>
        <w:spacing w:before="0" w:line="360" w:lineRule="auto"/>
        <w:ind w:leftChars="0" w:left="0" w:right="-1" w:firstLineChars="0" w:firstLine="0"/>
        <w:textDirection w:val="lrTb"/>
        <w:textAlignment w:val="auto"/>
        <w:outlineLvl w:val="9"/>
        <w:rPr>
          <w:sz w:val="24"/>
          <w:szCs w:val="24"/>
        </w:rPr>
      </w:pPr>
      <w:r w:rsidRPr="00C52EBD">
        <w:rPr>
          <w:sz w:val="24"/>
          <w:szCs w:val="24"/>
        </w:rPr>
        <w:t>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6DF1D97E" w14:textId="77777777" w:rsidR="00C52EBD" w:rsidRPr="00C52EBD" w:rsidRDefault="00C52EBD" w:rsidP="00C52EBD">
      <w:pPr>
        <w:pStyle w:val="PargrafodaLista"/>
        <w:numPr>
          <w:ilvl w:val="0"/>
          <w:numId w:val="3"/>
        </w:numPr>
        <w:tabs>
          <w:tab w:val="left" w:pos="284"/>
          <w:tab w:val="left" w:pos="681"/>
        </w:tabs>
        <w:suppressAutoHyphens w:val="0"/>
        <w:spacing w:before="0" w:line="360" w:lineRule="auto"/>
        <w:ind w:leftChars="0" w:left="0" w:right="-1" w:firstLineChars="0" w:hanging="2"/>
        <w:textDirection w:val="lrTb"/>
        <w:textAlignment w:val="auto"/>
        <w:outlineLvl w:val="9"/>
        <w:rPr>
          <w:sz w:val="24"/>
          <w:szCs w:val="24"/>
        </w:rPr>
      </w:pPr>
      <w:r w:rsidRPr="00C52EBD">
        <w:rPr>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2275242D" w14:textId="77777777" w:rsidR="00C52EBD" w:rsidRDefault="00C52EBD" w:rsidP="00C52EBD">
      <w:pPr>
        <w:pStyle w:val="Ttulo1"/>
        <w:tabs>
          <w:tab w:val="left" w:pos="426"/>
        </w:tabs>
        <w:spacing w:line="360" w:lineRule="auto"/>
        <w:ind w:leftChars="0" w:left="0" w:firstLineChars="0" w:firstLine="0"/>
        <w:jc w:val="both"/>
        <w:rPr>
          <w:rFonts w:ascii="Arial" w:hAnsi="Arial" w:cs="Arial"/>
          <w:caps/>
          <w:color w:val="auto"/>
        </w:rPr>
      </w:pPr>
    </w:p>
    <w:p w14:paraId="5835EF35" w14:textId="46965797" w:rsidR="00717D7E" w:rsidRPr="00FC5F06" w:rsidRDefault="001A7F05" w:rsidP="00FC5F06">
      <w:pPr>
        <w:spacing w:line="360" w:lineRule="auto"/>
        <w:ind w:left="0" w:hanging="2"/>
        <w:jc w:val="both"/>
        <w:rPr>
          <w:rFonts w:ascii="Arial" w:eastAsia="Arial" w:hAnsi="Arial" w:cs="Arial"/>
          <w:b/>
        </w:rPr>
      </w:pPr>
      <w:r w:rsidRPr="00FC5F06">
        <w:rPr>
          <w:rFonts w:ascii="Arial" w:eastAsia="Arial" w:hAnsi="Arial" w:cs="Arial"/>
          <w:b/>
          <w:smallCaps/>
        </w:rPr>
        <w:t xml:space="preserve">5. </w:t>
      </w:r>
      <w:r w:rsidR="00FC5F06" w:rsidRPr="0007752C">
        <w:rPr>
          <w:rFonts w:ascii="Arial" w:hAnsi="Arial" w:cs="Arial"/>
          <w:b/>
          <w:caps/>
        </w:rPr>
        <w:t xml:space="preserve">da </w:t>
      </w:r>
      <w:r w:rsidR="00FC5F06" w:rsidRPr="0007752C">
        <w:rPr>
          <w:rFonts w:ascii="Arial" w:hAnsi="Arial" w:cs="Arial"/>
          <w:b/>
          <w:caps/>
          <w:color w:val="000000"/>
        </w:rPr>
        <w:t>execução do objeto, que consiste na definição de como o contrato deverá produzir os resultados pretendidos desde o seu início até o seu encerramento</w:t>
      </w:r>
    </w:p>
    <w:p w14:paraId="2370349E" w14:textId="292E7C57" w:rsidR="00FC5F06" w:rsidRPr="00FC5F06" w:rsidRDefault="00FC5F06" w:rsidP="00FC5F06">
      <w:pPr>
        <w:pStyle w:val="PargrafodaLista"/>
        <w:spacing w:before="0" w:line="360" w:lineRule="auto"/>
        <w:ind w:left="0" w:hanging="2"/>
        <w:rPr>
          <w:bCs/>
          <w:sz w:val="24"/>
          <w:szCs w:val="24"/>
        </w:rPr>
      </w:pPr>
      <w:r w:rsidRPr="00FC5F06">
        <w:rPr>
          <w:bCs/>
        </w:rPr>
        <w:t xml:space="preserve"> </w:t>
      </w:r>
      <w:r w:rsidRPr="00FC5F06">
        <w:rPr>
          <w:bCs/>
          <w:sz w:val="24"/>
          <w:szCs w:val="24"/>
        </w:rPr>
        <w:t xml:space="preserve">5.1. O prazo de entrega é </w:t>
      </w:r>
      <w:r>
        <w:rPr>
          <w:bCs/>
          <w:sz w:val="24"/>
          <w:szCs w:val="24"/>
        </w:rPr>
        <w:t>até</w:t>
      </w:r>
      <w:r w:rsidRPr="00FC5F06">
        <w:rPr>
          <w:bCs/>
          <w:sz w:val="24"/>
          <w:szCs w:val="24"/>
        </w:rPr>
        <w:t xml:space="preserve"> </w:t>
      </w:r>
      <w:r>
        <w:rPr>
          <w:bCs/>
          <w:sz w:val="24"/>
          <w:szCs w:val="24"/>
        </w:rPr>
        <w:t xml:space="preserve">05 (cinco) </w:t>
      </w:r>
      <w:r w:rsidRPr="00FC5F06">
        <w:rPr>
          <w:bCs/>
          <w:sz w:val="24"/>
          <w:szCs w:val="24"/>
        </w:rPr>
        <w:t>dias, contados da Ordem de Fornecimento / Compra – OF.</w:t>
      </w:r>
    </w:p>
    <w:p w14:paraId="229F48B3" w14:textId="4F2B0D1A" w:rsidR="00FC5F06" w:rsidRPr="006A55DD" w:rsidRDefault="00FC5F06" w:rsidP="00FC5F06">
      <w:pPr>
        <w:pStyle w:val="PargrafodaLista"/>
        <w:spacing w:before="0" w:line="360" w:lineRule="auto"/>
        <w:ind w:left="0" w:hanging="2"/>
        <w:rPr>
          <w:sz w:val="24"/>
          <w:szCs w:val="24"/>
        </w:rPr>
      </w:pPr>
      <w:r w:rsidRPr="00FC5F06">
        <w:rPr>
          <w:bCs/>
          <w:sz w:val="24"/>
          <w:szCs w:val="24"/>
        </w:rPr>
        <w:t xml:space="preserve">5.2. Os bens deverão ser entregues no </w:t>
      </w:r>
      <w:r w:rsidRPr="006A55DD">
        <w:rPr>
          <w:bCs/>
          <w:sz w:val="24"/>
          <w:szCs w:val="24"/>
        </w:rPr>
        <w:t xml:space="preserve">seguinte endereço: </w:t>
      </w:r>
      <w:r w:rsidR="006A55DD" w:rsidRPr="006A55DD">
        <w:rPr>
          <w:sz w:val="24"/>
          <w:szCs w:val="24"/>
        </w:rPr>
        <w:t xml:space="preserve">diretamente no </w:t>
      </w:r>
      <w:r w:rsidR="006A55DD" w:rsidRPr="006A55DD">
        <w:rPr>
          <w:sz w:val="24"/>
          <w:szCs w:val="24"/>
        </w:rPr>
        <w:lastRenderedPageBreak/>
        <w:t>estabelecimento da empresa vencedora, desde que o servidor esteja munido de solicitação, pedido ou autorização de fornecimento expedido pela Secretaria solicitante;</w:t>
      </w:r>
    </w:p>
    <w:p w14:paraId="0F0D4FCB" w14:textId="4C4437BA" w:rsidR="006A55DD" w:rsidRPr="006A55DD" w:rsidRDefault="006A55DD" w:rsidP="00FC5F06">
      <w:pPr>
        <w:pStyle w:val="PargrafodaLista"/>
        <w:spacing w:before="0" w:line="360" w:lineRule="auto"/>
        <w:ind w:left="0" w:hanging="2"/>
        <w:rPr>
          <w:bCs/>
          <w:sz w:val="24"/>
          <w:szCs w:val="24"/>
        </w:rPr>
      </w:pPr>
      <w:r w:rsidRPr="006A55DD">
        <w:rPr>
          <w:sz w:val="24"/>
          <w:szCs w:val="24"/>
        </w:rPr>
        <w:tab/>
        <w:t>5.2.1. O município não dispõe de local apropriado e licenciado para armazenar combustíveis, dessa forma a contratação objetiva atender as necessidades operacionais dos serviços públicos fornecidos à população, bem como dar condição para que os servidores que utilizam os veículos e equipamentos como meio de ferramenta de trabalho;</w:t>
      </w:r>
    </w:p>
    <w:p w14:paraId="53B4B073" w14:textId="77777777" w:rsidR="00FC5F06" w:rsidRPr="00FC5F06" w:rsidRDefault="00FC5F06" w:rsidP="00FC5F06">
      <w:pPr>
        <w:pStyle w:val="Nivel2"/>
        <w:spacing w:before="0" w:after="0" w:line="360" w:lineRule="auto"/>
        <w:ind w:left="0" w:hanging="2"/>
        <w:rPr>
          <w:bCs/>
          <w:color w:val="auto"/>
          <w:sz w:val="24"/>
          <w:szCs w:val="24"/>
        </w:rPr>
      </w:pPr>
      <w:r w:rsidRPr="00FC5F06">
        <w:rPr>
          <w:bCs/>
          <w:color w:val="auto"/>
          <w:sz w:val="24"/>
          <w:szCs w:val="24"/>
        </w:rPr>
        <w:t>5.3. Caso não seja possível a entrega na data assinalada, a contratada deverá comunicar as razões respectivas com pelo menos 02 (dois) dias úteis de antecedência para que qualquer pleito de prorrogação de prazo seja analisado, ressalvadas situações de caso fortuito e força maior.</w:t>
      </w:r>
    </w:p>
    <w:p w14:paraId="55E2192C" w14:textId="77777777" w:rsidR="00FC5F06" w:rsidRPr="00FC5F06" w:rsidRDefault="00FC5F06" w:rsidP="00FC5F06">
      <w:pPr>
        <w:pStyle w:val="Nivel2"/>
        <w:spacing w:before="0" w:after="0" w:line="360" w:lineRule="auto"/>
        <w:ind w:left="0" w:hanging="2"/>
        <w:rPr>
          <w:bCs/>
          <w:color w:val="auto"/>
          <w:sz w:val="24"/>
          <w:szCs w:val="24"/>
        </w:rPr>
      </w:pPr>
      <w:r w:rsidRPr="00FC5F06">
        <w:rPr>
          <w:bCs/>
          <w:color w:val="auto"/>
          <w:sz w:val="24"/>
          <w:szCs w:val="24"/>
        </w:rPr>
        <w:t>5.4. No caso de bens perecíveis, o prazo de validade na data da entrega não poderá ser inferior a 60 (sessenta) dias do prazo total recomendado pelo fabricante.</w:t>
      </w:r>
    </w:p>
    <w:p w14:paraId="5DEC8E51" w14:textId="77777777" w:rsidR="00FC5F06" w:rsidRPr="00FC5F06" w:rsidRDefault="00FC5F06" w:rsidP="00FC5F06">
      <w:pPr>
        <w:pStyle w:val="Nivel2"/>
        <w:spacing w:before="0" w:after="0" w:line="360" w:lineRule="auto"/>
        <w:ind w:left="0" w:hanging="2"/>
        <w:rPr>
          <w:bCs/>
          <w:color w:val="auto"/>
          <w:sz w:val="24"/>
          <w:szCs w:val="24"/>
        </w:rPr>
      </w:pPr>
      <w:r w:rsidRPr="00FC5F06">
        <w:rPr>
          <w:bCs/>
          <w:color w:val="auto"/>
          <w:sz w:val="24"/>
          <w:szCs w:val="24"/>
        </w:rPr>
        <w:t>5.5. Os bens serão recebidos provisoriamente, de forma sumária, no prazo de 10 (dez)</w:t>
      </w:r>
      <w:r w:rsidRPr="00FC5F06">
        <w:rPr>
          <w:bCs/>
          <w:color w:val="FF0000"/>
          <w:sz w:val="24"/>
          <w:szCs w:val="24"/>
        </w:rPr>
        <w:t xml:space="preserve"> </w:t>
      </w:r>
      <w:r w:rsidRPr="00FC5F06">
        <w:rPr>
          <w:bCs/>
          <w:color w:val="auto"/>
          <w:sz w:val="24"/>
          <w:szCs w:val="24"/>
        </w:rPr>
        <w:t>dias, pelo(a) servidor(a) público(a) municipal pelo acompanhamento e fiscalização do contrato administrativo, para efeito de posterior verificação de sua conformidade com as especificações constantes neste TR e na proposta.</w:t>
      </w:r>
    </w:p>
    <w:p w14:paraId="571C9164" w14:textId="77777777" w:rsidR="00FC5F06" w:rsidRPr="00FC5F06" w:rsidRDefault="00FC5F06" w:rsidP="00FC5F06">
      <w:pPr>
        <w:pStyle w:val="Nivel2"/>
        <w:spacing w:before="0" w:after="0" w:line="360" w:lineRule="auto"/>
        <w:ind w:left="0" w:hanging="2"/>
        <w:rPr>
          <w:bCs/>
          <w:color w:val="auto"/>
          <w:sz w:val="24"/>
          <w:szCs w:val="24"/>
        </w:rPr>
      </w:pPr>
      <w:r w:rsidRPr="00FC5F06">
        <w:rPr>
          <w:bCs/>
          <w:color w:val="auto"/>
          <w:sz w:val="24"/>
          <w:szCs w:val="24"/>
        </w:rPr>
        <w:t>5.6. Os bens poderão ser rejeitados, no todo ou em parte, quando em desacordo com as especificações constantes neste TR e na proposta, devendo ser substituídos no prazo de 05 (cinco)</w:t>
      </w:r>
      <w:r w:rsidRPr="00FC5F06">
        <w:rPr>
          <w:bCs/>
          <w:color w:val="FF0000"/>
          <w:sz w:val="24"/>
          <w:szCs w:val="24"/>
        </w:rPr>
        <w:t xml:space="preserve"> </w:t>
      </w:r>
      <w:r w:rsidRPr="00FC5F06">
        <w:rPr>
          <w:bCs/>
          <w:color w:val="auto"/>
          <w:sz w:val="24"/>
          <w:szCs w:val="24"/>
        </w:rPr>
        <w:t>dias úteis, a contar da notificação da contratada, às suas custas, sem prejuízo da aplicação das penalidades.</w:t>
      </w:r>
    </w:p>
    <w:p w14:paraId="7E028C9B" w14:textId="77777777" w:rsidR="00FC5F06" w:rsidRPr="00FC5F06" w:rsidRDefault="00FC5F06" w:rsidP="00FC5F06">
      <w:pPr>
        <w:pStyle w:val="Nivel2"/>
        <w:spacing w:before="0" w:after="0" w:line="360" w:lineRule="auto"/>
        <w:ind w:left="0" w:hanging="2"/>
        <w:rPr>
          <w:bCs/>
          <w:color w:val="auto"/>
          <w:sz w:val="24"/>
          <w:szCs w:val="24"/>
        </w:rPr>
      </w:pPr>
      <w:r w:rsidRPr="00FC5F06">
        <w:rPr>
          <w:bCs/>
          <w:color w:val="auto"/>
          <w:sz w:val="24"/>
          <w:szCs w:val="24"/>
        </w:rPr>
        <w:t>5.7. Os bens serão recebidos definitivamente no prazo de 20 (vinte)</w:t>
      </w:r>
      <w:r w:rsidRPr="00FC5F06">
        <w:rPr>
          <w:bCs/>
          <w:color w:val="FF0000"/>
          <w:sz w:val="24"/>
          <w:szCs w:val="24"/>
        </w:rPr>
        <w:t xml:space="preserve"> </w:t>
      </w:r>
      <w:r w:rsidRPr="00FC5F06">
        <w:rPr>
          <w:bCs/>
          <w:color w:val="auto"/>
          <w:sz w:val="24"/>
          <w:szCs w:val="24"/>
        </w:rPr>
        <w:t>dias úteis, pelo(a) servidor(a) público(a) municipal ou comissão, contados do recebimento provisório, após a verificação da qualidade e quantidade do material e consequente aceitação mediante termo detalhado.</w:t>
      </w:r>
    </w:p>
    <w:p w14:paraId="42D909FF" w14:textId="77777777" w:rsidR="00FC5F06" w:rsidRPr="00FC5F06" w:rsidRDefault="00FC5F06" w:rsidP="00FC5F06">
      <w:pPr>
        <w:pStyle w:val="Nivel2"/>
        <w:spacing w:before="0" w:after="0" w:line="360" w:lineRule="auto"/>
        <w:ind w:left="0" w:hanging="2"/>
        <w:rPr>
          <w:bCs/>
          <w:color w:val="auto"/>
          <w:sz w:val="24"/>
          <w:szCs w:val="24"/>
        </w:rPr>
      </w:pPr>
      <w:r w:rsidRPr="00FC5F06">
        <w:rPr>
          <w:bCs/>
          <w:color w:val="auto"/>
          <w:sz w:val="24"/>
          <w:szCs w:val="24"/>
        </w:rPr>
        <w:t>5.8. Na hipótese de a verificação a que se refere o subitem anterior não ser procedida dentro do prazo fixado, reputar-se-á como realizada, consumando-se o recebimento definitivo no dia do esgotamento do prazo.</w:t>
      </w:r>
    </w:p>
    <w:p w14:paraId="1B6166DD" w14:textId="77777777" w:rsidR="00FC5F06" w:rsidRPr="00FC5F06" w:rsidRDefault="00FC5F06" w:rsidP="00FC5F06">
      <w:pPr>
        <w:pStyle w:val="Nivel2"/>
        <w:spacing w:before="0" w:after="0" w:line="360" w:lineRule="auto"/>
        <w:ind w:left="0" w:hanging="2"/>
        <w:rPr>
          <w:bCs/>
          <w:color w:val="auto"/>
          <w:sz w:val="24"/>
          <w:szCs w:val="24"/>
        </w:rPr>
      </w:pPr>
      <w:r w:rsidRPr="00FC5F06">
        <w:rPr>
          <w:bCs/>
          <w:color w:val="auto"/>
          <w:sz w:val="24"/>
          <w:szCs w:val="24"/>
        </w:rPr>
        <w:t>5.9. O recebimento provisório ou definitivo não excluirá a responsabilidade civil pela solidez e pela segurança do serviço nem a responsabilidade ético-profissional pela perfeita execução do contrato administrativo.</w:t>
      </w:r>
    </w:p>
    <w:p w14:paraId="733CD578" w14:textId="77777777" w:rsidR="00156233" w:rsidRPr="0094421D" w:rsidRDefault="00156233" w:rsidP="00156233">
      <w:pPr>
        <w:ind w:left="0" w:hanging="2"/>
        <w:jc w:val="both"/>
        <w:rPr>
          <w:rFonts w:ascii="Arial" w:hAnsi="Arial" w:cs="Arial"/>
          <w:color w:val="000000"/>
          <w:sz w:val="20"/>
          <w:szCs w:val="20"/>
          <w:lang w:eastAsia="ar-SA"/>
        </w:rPr>
      </w:pPr>
    </w:p>
    <w:p w14:paraId="22AE430F" w14:textId="77777777" w:rsidR="00717D7E" w:rsidRDefault="001A7F05">
      <w:pPr>
        <w:tabs>
          <w:tab w:val="left" w:pos="2268"/>
        </w:tabs>
        <w:spacing w:line="360" w:lineRule="auto"/>
        <w:ind w:left="0" w:hanging="2"/>
        <w:jc w:val="both"/>
        <w:rPr>
          <w:rFonts w:ascii="Arial" w:eastAsia="Arial" w:hAnsi="Arial" w:cs="Arial"/>
        </w:rPr>
      </w:pPr>
      <w:r>
        <w:rPr>
          <w:rFonts w:ascii="Arial" w:eastAsia="Arial" w:hAnsi="Arial" w:cs="Arial"/>
          <w:b/>
          <w:smallCaps/>
        </w:rPr>
        <w:t>6. DA GESTÃO DO CONTRATO ADMINISTRATIVO</w:t>
      </w:r>
    </w:p>
    <w:p w14:paraId="124F4ECC"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lastRenderedPageBreak/>
        <w:t>6.1. O contrato administrativo deverá ser executado fielmente pelas partes, de acordo com as cláusulas avençadas e as normas da Lei nº. 14.133/2021, e cada parte responderá pelas consequências de sua inexecução total ou parcial (art. 115 da Lei nº 14.133/2021).</w:t>
      </w:r>
      <w:bookmarkStart w:id="1" w:name="bookmark=id.gjdgxs" w:colFirst="0" w:colLast="0"/>
      <w:bookmarkEnd w:id="1"/>
    </w:p>
    <w:p w14:paraId="078EB25E"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085D73DA"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6.3. A execução do contrato administrativo deverá ser acompanhada e fiscalizada pelo(a) fiscal do contrato administrativos, ou pelos respectivos substitutos (art. 117 da Lei nº. 14.133/2021).</w:t>
      </w:r>
    </w:p>
    <w:p w14:paraId="0432326A"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bookmarkStart w:id="2" w:name="bookmark=id.30j0zll" w:colFirst="0" w:colLast="0"/>
      <w:bookmarkEnd w:id="2"/>
    </w:p>
    <w:p w14:paraId="14C4B32C"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6.5. O(A) fiscal do contrato administrativo informará a seus superiores, em tempo hábil para a adoção das medidas convenientes, a situação que demandar decisão ou providência que ultrapasse sua competência (§ 2º do art. 117 da Lei nº. 14.133/2021).</w:t>
      </w:r>
    </w:p>
    <w:p w14:paraId="591A6E55"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bookmarkStart w:id="3" w:name="bookmark=id.1fob9te" w:colFirst="0" w:colLast="0"/>
      <w:bookmarkEnd w:id="3"/>
    </w:p>
    <w:p w14:paraId="66079A6E"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6.7. A Contratada será responsável pelos danos causados diretamente à Administração ou a terceiros em razão da execução do contrato, e não excluirá nem reduzirá essa responsabilidade a fiscalização</w:t>
      </w:r>
      <w:bookmarkStart w:id="4" w:name="bookmark=id.3znysh7" w:colFirst="0" w:colLast="0"/>
      <w:bookmarkEnd w:id="4"/>
      <w:r>
        <w:rPr>
          <w:rFonts w:ascii="Arial" w:eastAsia="Arial" w:hAnsi="Arial" w:cs="Arial"/>
          <w:color w:val="000000"/>
        </w:rPr>
        <w:t xml:space="preserve"> ou o acompanhamento pelo contratante (art. 120 da Lei nº. 14.133/2021).</w:t>
      </w:r>
    </w:p>
    <w:p w14:paraId="4CBC48D9"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6.8. Somente a Contratada será responsável pelos encargos trabalhistas, previdenciários, fiscais e comerciais resultantes da execução do contrato administrativo (art. 121 da Lei nº. 14.133/2021).</w:t>
      </w:r>
      <w:bookmarkStart w:id="5" w:name="bookmark=id.2et92p0" w:colFirst="0" w:colLast="0"/>
      <w:bookmarkEnd w:id="5"/>
    </w:p>
    <w:p w14:paraId="6E439355"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6.9. A inadimplência da Contratada em relação aos encargos trabalhistas, fiscais e comerciais não transferirá à Administração a responsabilidade pelo seu pagamento e não </w:t>
      </w:r>
      <w:r>
        <w:rPr>
          <w:rFonts w:ascii="Arial" w:eastAsia="Arial" w:hAnsi="Arial" w:cs="Arial"/>
          <w:color w:val="000000"/>
        </w:rPr>
        <w:lastRenderedPageBreak/>
        <w:t>poderá onerar o objeto do contrato administrativo (§ 1º do art. 121 da Le</w:t>
      </w:r>
      <w:bookmarkStart w:id="6" w:name="bookmark=id.tyjcwt" w:colFirst="0" w:colLast="0"/>
      <w:bookmarkEnd w:id="6"/>
      <w:r>
        <w:rPr>
          <w:rFonts w:ascii="Arial" w:eastAsia="Arial" w:hAnsi="Arial" w:cs="Arial"/>
          <w:color w:val="000000"/>
        </w:rPr>
        <w:t>i nº. 14.133/2021).</w:t>
      </w:r>
    </w:p>
    <w:p w14:paraId="3178104D"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6.10. As comunicações entre a Administração e a contratada devem ser realizadas por escrito sempre que o ato exigir tal formalidade, admitindo-se, excepcionalmente, o uso de mensagem eletrônica para esse fim, tal como: e-mail.</w:t>
      </w:r>
    </w:p>
    <w:p w14:paraId="66162D84"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6.11. A Administração poderá convocar representante da empresa para adoção de providências que devam ser cumpridas de imediato.</w:t>
      </w:r>
    </w:p>
    <w:p w14:paraId="7BDD0F18"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6.12. O(A) Contratado(a) deverá manter preposto aceito pela Administração no local do serviço para representá-lo na execução do contrato administrativo (art. 118 da Lei nº 14.133/2021).</w:t>
      </w:r>
    </w:p>
    <w:p w14:paraId="6A990C5E"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6.13. A indicação ou a manutenção do preposto do(a) Contratado(a) poderá ser recusada pelo contratante, desde que devidamente justificada, devendo o(a) contratado(a) designar outro para o exercício da atividade, no prazo indicado pelo fiscal.</w:t>
      </w:r>
    </w:p>
    <w:p w14:paraId="0C7C6DB5"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D9A7AAC" w14:textId="77777777" w:rsidR="00640E00" w:rsidRDefault="00640E00">
      <w:pPr>
        <w:spacing w:line="300" w:lineRule="auto"/>
        <w:ind w:left="0" w:hanging="2"/>
        <w:jc w:val="both"/>
        <w:rPr>
          <w:rFonts w:ascii="Arial" w:eastAsia="Arial" w:hAnsi="Arial" w:cs="Arial"/>
          <w:b/>
          <w:smallCaps/>
          <w:color w:val="000000"/>
        </w:rPr>
      </w:pPr>
    </w:p>
    <w:p w14:paraId="620F2251" w14:textId="0A6FC9B9" w:rsidR="00717D7E" w:rsidRDefault="001A7F05">
      <w:pPr>
        <w:spacing w:line="300" w:lineRule="auto"/>
        <w:ind w:left="0" w:hanging="2"/>
        <w:jc w:val="both"/>
        <w:rPr>
          <w:rFonts w:ascii="Arial" w:eastAsia="Arial" w:hAnsi="Arial" w:cs="Arial"/>
          <w:color w:val="000000"/>
        </w:rPr>
      </w:pPr>
      <w:r>
        <w:rPr>
          <w:rFonts w:ascii="Arial" w:eastAsia="Arial" w:hAnsi="Arial" w:cs="Arial"/>
          <w:b/>
          <w:smallCaps/>
          <w:color w:val="000000"/>
        </w:rPr>
        <w:t>7. DOS CRITÉRIOS DE MEDIÇÃO E DE PAGAMENTO</w:t>
      </w:r>
    </w:p>
    <w:p w14:paraId="79A45AC9" w14:textId="77777777" w:rsidR="00717D7E" w:rsidRDefault="001A7F05">
      <w:pPr>
        <w:spacing w:line="360" w:lineRule="auto"/>
        <w:ind w:left="0" w:hanging="2"/>
        <w:jc w:val="both"/>
        <w:rPr>
          <w:rFonts w:ascii="Arial" w:eastAsia="Arial" w:hAnsi="Arial" w:cs="Arial"/>
          <w:color w:val="000000"/>
        </w:rPr>
      </w:pPr>
      <w:r>
        <w:rPr>
          <w:rFonts w:ascii="Arial" w:eastAsia="Arial" w:hAnsi="Arial" w:cs="Arial"/>
          <w:color w:val="000000"/>
        </w:rPr>
        <w:t>7.1. A avaliação da execução do objeto utilizará o aceite, atesto ou recebimento, ainda que por e-mail, sem qualquer oposição, da nota fiscal com a descrição dos serviços prestados;</w:t>
      </w:r>
    </w:p>
    <w:p w14:paraId="313BB74C" w14:textId="77777777" w:rsidR="00717D7E" w:rsidRDefault="001A7F05">
      <w:pPr>
        <w:spacing w:line="360" w:lineRule="auto"/>
        <w:ind w:left="0" w:hanging="2"/>
        <w:jc w:val="both"/>
        <w:rPr>
          <w:rFonts w:ascii="Arial" w:eastAsia="Arial" w:hAnsi="Arial" w:cs="Arial"/>
          <w:color w:val="000000"/>
        </w:rPr>
      </w:pPr>
      <w:r>
        <w:rPr>
          <w:rFonts w:ascii="Arial" w:eastAsia="Arial" w:hAnsi="Arial" w:cs="Arial"/>
          <w:color w:val="000000"/>
        </w:rPr>
        <w:t>7.2. O pagamento será mensalmente e em até 10 (dez) dias úteis do recebimento da nota fiscal, acompanhado da comprovação de regularidade fiscal, trabalhista e social;</w:t>
      </w:r>
    </w:p>
    <w:p w14:paraId="5AF3B633" w14:textId="77777777" w:rsidR="00717D7E" w:rsidRDefault="001A7F05">
      <w:pPr>
        <w:spacing w:line="360" w:lineRule="auto"/>
        <w:ind w:left="0" w:hanging="2"/>
        <w:jc w:val="both"/>
        <w:rPr>
          <w:rFonts w:ascii="Arial" w:eastAsia="Arial" w:hAnsi="Arial" w:cs="Arial"/>
          <w:color w:val="000000"/>
        </w:rPr>
      </w:pPr>
      <w:r>
        <w:rPr>
          <w:rFonts w:ascii="Arial" w:eastAsia="Arial" w:hAnsi="Arial" w:cs="Arial"/>
          <w:color w:val="000000"/>
        </w:rPr>
        <w:t>7.3. O pagamento somente será realizado mediante a efetiva prestação dos serviços nas condições estabelecidas, o que poderá ser comprovado por meio de aceite ou atestado na nota fiscal correspondente;</w:t>
      </w:r>
    </w:p>
    <w:p w14:paraId="52A1A954" w14:textId="77777777" w:rsidR="00717D7E" w:rsidRDefault="001A7F05">
      <w:pPr>
        <w:spacing w:line="360" w:lineRule="auto"/>
        <w:ind w:left="0" w:hanging="2"/>
        <w:jc w:val="both"/>
        <w:rPr>
          <w:rFonts w:ascii="Arial" w:eastAsia="Arial" w:hAnsi="Arial" w:cs="Arial"/>
          <w:color w:val="000000"/>
        </w:rPr>
      </w:pPr>
      <w:r>
        <w:rPr>
          <w:rFonts w:ascii="Arial" w:eastAsia="Arial" w:hAnsi="Arial" w:cs="Arial"/>
          <w:color w:val="000000"/>
        </w:rPr>
        <w:t xml:space="preserve">7.4. Havendo erro na apresentação da nota fiscal ou dos documentos pertinentes à contratação administrativa, ou, ainda, circunstância que impeça a liquidação da despesa, como, por exemplo, obrigação financeira pendente, decorrente de penalidade imposta ou </w:t>
      </w:r>
      <w:r>
        <w:rPr>
          <w:rFonts w:ascii="Arial" w:eastAsia="Arial" w:hAnsi="Arial" w:cs="Arial"/>
          <w:color w:val="000000"/>
        </w:rPr>
        <w:lastRenderedPageBreak/>
        <w:t>inadimplência, o pagamento ficará sobrestado até que o(a) Contratado(a) providencie as medidas saneadoras. Nesta hipótese, o prazo para pagamento iniciar-se-á após a comprovação da regularização da situação, não acarretando qualquer ônus para o Contratante.</w:t>
      </w:r>
    </w:p>
    <w:p w14:paraId="1EE9DD73" w14:textId="77777777" w:rsidR="00717D7E" w:rsidRDefault="001A7F05">
      <w:pPr>
        <w:spacing w:line="360" w:lineRule="auto"/>
        <w:ind w:left="0" w:right="-17" w:hanging="2"/>
        <w:jc w:val="both"/>
        <w:rPr>
          <w:rFonts w:ascii="Arial" w:eastAsia="Arial" w:hAnsi="Arial" w:cs="Arial"/>
        </w:rPr>
      </w:pPr>
      <w:r>
        <w:rPr>
          <w:rFonts w:ascii="Arial" w:eastAsia="Arial" w:hAnsi="Arial" w:cs="Arial"/>
        </w:rPr>
        <w:t>7.5. O pagamento devido pelo Contratante será efetuado por meio ordem bancária, para crédito em banco, agência e conta corrente indicados pelo(a) contratante, ou, eventualmente, por outra forma que vier a ser convencionada entre as partes.</w:t>
      </w:r>
    </w:p>
    <w:p w14:paraId="0CE147C4" w14:textId="77777777" w:rsidR="00717D7E" w:rsidRDefault="001A7F05">
      <w:pPr>
        <w:spacing w:line="360" w:lineRule="auto"/>
        <w:ind w:left="0" w:right="-17" w:hanging="2"/>
        <w:jc w:val="both"/>
        <w:rPr>
          <w:rFonts w:ascii="Arial" w:eastAsia="Arial" w:hAnsi="Arial" w:cs="Arial"/>
        </w:rPr>
      </w:pPr>
      <w:r>
        <w:rPr>
          <w:rFonts w:ascii="Arial" w:eastAsia="Arial" w:hAnsi="Arial" w:cs="Arial"/>
        </w:rPr>
        <w:t xml:space="preserve">7.6. Será considerada data do pagamento o dia em que constar como emitida a ordem bancária para pagamento. </w:t>
      </w:r>
    </w:p>
    <w:p w14:paraId="398AEC84" w14:textId="77777777" w:rsidR="00717D7E" w:rsidRDefault="001A7F05">
      <w:pPr>
        <w:spacing w:line="360" w:lineRule="auto"/>
        <w:ind w:left="0" w:right="-17" w:hanging="2"/>
        <w:jc w:val="both"/>
        <w:rPr>
          <w:rFonts w:ascii="Arial" w:eastAsia="Arial" w:hAnsi="Arial" w:cs="Arial"/>
        </w:rPr>
      </w:pPr>
      <w:r>
        <w:rPr>
          <w:rFonts w:ascii="Arial" w:eastAsia="Arial" w:hAnsi="Arial" w:cs="Arial"/>
        </w:rPr>
        <w:t>7.7. Paga a importância discriminada na nota fiscal, o(a) Contratado(a) dará ao contratante plena, geral e irretratável quitação dos valores nela discriminados, para nada mais vir a reclamar ou exigir a qualquer título, tempo ou forma.</w:t>
      </w:r>
    </w:p>
    <w:p w14:paraId="21A05447" w14:textId="77777777" w:rsidR="00717D7E" w:rsidRDefault="001A7F05">
      <w:pPr>
        <w:spacing w:line="360" w:lineRule="auto"/>
        <w:ind w:left="0" w:right="-17" w:hanging="2"/>
        <w:jc w:val="both"/>
        <w:rPr>
          <w:rFonts w:ascii="Arial" w:eastAsia="Arial" w:hAnsi="Arial" w:cs="Arial"/>
        </w:rPr>
      </w:pPr>
      <w:r>
        <w:rPr>
          <w:rFonts w:ascii="Arial" w:eastAsia="Arial" w:hAnsi="Arial" w:cs="Arial"/>
        </w:rPr>
        <w:t>7.8. Todo pagamento que vier a ser considerado contratualmente indevido será objeto de ajuste nos pagamentos futuros, quando devidos, ou cobrados diretamente do(a) Contratado(a).</w:t>
      </w:r>
    </w:p>
    <w:p w14:paraId="1ECDF6D8" w14:textId="77777777" w:rsidR="00717D7E" w:rsidRDefault="001A7F05">
      <w:pPr>
        <w:spacing w:line="360" w:lineRule="auto"/>
        <w:ind w:left="0" w:right="-17" w:hanging="2"/>
        <w:jc w:val="both"/>
        <w:rPr>
          <w:rFonts w:ascii="Arial" w:eastAsia="Arial" w:hAnsi="Arial" w:cs="Arial"/>
        </w:rPr>
      </w:pPr>
      <w:r>
        <w:rPr>
          <w:rFonts w:ascii="Arial" w:eastAsia="Arial" w:hAnsi="Arial" w:cs="Arial"/>
        </w:rPr>
        <w:t>7.9. Deverão ser excluídas do faturamento todas e quaisquer ocorrências que não forem de responsabilidade do contratante, assim como aquelas que não correspondem a bens entregues.</w:t>
      </w:r>
    </w:p>
    <w:p w14:paraId="5E838825" w14:textId="77777777" w:rsidR="00717D7E" w:rsidRDefault="001A7F05">
      <w:pPr>
        <w:spacing w:line="360" w:lineRule="auto"/>
        <w:ind w:left="0" w:right="-17" w:hanging="2"/>
        <w:jc w:val="both"/>
        <w:rPr>
          <w:rFonts w:ascii="Arial" w:eastAsia="Arial" w:hAnsi="Arial" w:cs="Arial"/>
        </w:rPr>
      </w:pPr>
      <w:r>
        <w:rPr>
          <w:rFonts w:ascii="Arial" w:eastAsia="Arial" w:hAnsi="Arial" w:cs="Arial"/>
        </w:rPr>
        <w:t>7.10. Os documentos comprobatórios dos pagamentos relativos a tributos, encargos ou contribuições de responsabilidade do(a) Contratado(a), deverão ser enviados ao contratante mensalmente.</w:t>
      </w:r>
    </w:p>
    <w:p w14:paraId="770ADED0" w14:textId="77777777" w:rsidR="00717D7E" w:rsidRDefault="001A7F05">
      <w:pPr>
        <w:spacing w:line="360" w:lineRule="auto"/>
        <w:ind w:left="0" w:right="-17" w:hanging="2"/>
        <w:jc w:val="both"/>
        <w:rPr>
          <w:rFonts w:ascii="Arial" w:eastAsia="Arial" w:hAnsi="Arial" w:cs="Arial"/>
        </w:rPr>
      </w:pPr>
      <w:r>
        <w:rPr>
          <w:rFonts w:ascii="Arial" w:eastAsia="Arial" w:hAnsi="Arial" w:cs="Arial"/>
        </w:rPr>
        <w:t>7.11. O(A) Contratado(a) deverá entregar os bens acompanhado da correspondente nota fiscal.</w:t>
      </w:r>
    </w:p>
    <w:p w14:paraId="7712B690" w14:textId="77777777" w:rsidR="00717D7E" w:rsidRDefault="001A7F05">
      <w:pPr>
        <w:spacing w:line="360" w:lineRule="auto"/>
        <w:ind w:left="0" w:right="-17" w:hanging="2"/>
        <w:jc w:val="both"/>
        <w:rPr>
          <w:rFonts w:ascii="Arial" w:eastAsia="Arial" w:hAnsi="Arial" w:cs="Arial"/>
        </w:rPr>
      </w:pPr>
      <w:r>
        <w:rPr>
          <w:rFonts w:ascii="Arial" w:eastAsia="Arial" w:hAnsi="Arial" w:cs="Arial"/>
        </w:rPr>
        <w:t>7.12. A nota fiscal deverá ser emitida pelo(a) Contratado(a) em inteira conformidade com as exigências legais e contratuais, especialmente as de natureza fiscal, com destaque, quando exigíveis, das retenções tributárias ou previdenciárias.</w:t>
      </w:r>
    </w:p>
    <w:p w14:paraId="23F2ACD3" w14:textId="77777777" w:rsidR="00717D7E" w:rsidRDefault="001A7F05">
      <w:pPr>
        <w:spacing w:line="360" w:lineRule="auto"/>
        <w:ind w:left="0" w:right="-17" w:hanging="2"/>
        <w:jc w:val="both"/>
        <w:rPr>
          <w:rFonts w:ascii="Arial" w:eastAsia="Arial" w:hAnsi="Arial" w:cs="Arial"/>
        </w:rPr>
      </w:pPr>
      <w:r>
        <w:rPr>
          <w:rFonts w:ascii="Arial" w:eastAsia="Arial" w:hAnsi="Arial" w:cs="Arial"/>
        </w:rPr>
        <w:t>7.13. Antes de cada pagamento a(o) Contratado(a) será realizada consulta para verificar a manutenção das regularidades fiscal, social e trabalhista.</w:t>
      </w:r>
    </w:p>
    <w:p w14:paraId="2FDCCD88" w14:textId="77777777" w:rsidR="00717D7E" w:rsidRDefault="001A7F05">
      <w:pPr>
        <w:spacing w:line="360" w:lineRule="auto"/>
        <w:ind w:left="0" w:right="-17" w:hanging="2"/>
        <w:jc w:val="both"/>
        <w:rPr>
          <w:rFonts w:ascii="Arial" w:eastAsia="Arial" w:hAnsi="Arial" w:cs="Arial"/>
        </w:rPr>
      </w:pPr>
      <w:r>
        <w:rPr>
          <w:rFonts w:ascii="Arial" w:eastAsia="Arial" w:hAnsi="Arial" w:cs="Arial"/>
          <w:color w:val="000000"/>
        </w:rPr>
        <w:t xml:space="preserve">7.14. Constatando-se a situação de irregularidade do(a) Contratado(a), será providenciada sua advertência, por escrito, para que, no prazo de 05 (cinco) dias úteis, </w:t>
      </w:r>
      <w:r>
        <w:rPr>
          <w:rFonts w:ascii="Arial" w:eastAsia="Arial" w:hAnsi="Arial" w:cs="Arial"/>
          <w:color w:val="000000"/>
        </w:rPr>
        <w:lastRenderedPageBreak/>
        <w:t>regularize sua situação ou, no mesmo prazo, apresente sua defesa. O prazo poderá ser prorrogado uma vez, por igual período, a critério do contratante.</w:t>
      </w:r>
    </w:p>
    <w:p w14:paraId="44C59AB2" w14:textId="77777777" w:rsidR="00717D7E" w:rsidRDefault="001A7F05">
      <w:pPr>
        <w:spacing w:line="360" w:lineRule="auto"/>
        <w:ind w:left="0" w:right="-17" w:hanging="2"/>
        <w:jc w:val="both"/>
        <w:rPr>
          <w:rFonts w:ascii="Arial" w:eastAsia="Arial" w:hAnsi="Arial" w:cs="Arial"/>
        </w:rPr>
      </w:pPr>
      <w:r>
        <w:rPr>
          <w:rFonts w:ascii="Arial" w:eastAsia="Arial" w:hAnsi="Arial" w:cs="Arial"/>
          <w:color w:val="000000"/>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14:paraId="6BCC72A8" w14:textId="77777777" w:rsidR="00717D7E" w:rsidRDefault="001A7F05">
      <w:pPr>
        <w:spacing w:line="360" w:lineRule="auto"/>
        <w:ind w:left="0" w:right="-17" w:hanging="2"/>
        <w:jc w:val="both"/>
        <w:rPr>
          <w:rFonts w:ascii="Arial" w:eastAsia="Arial" w:hAnsi="Arial" w:cs="Arial"/>
        </w:rPr>
      </w:pPr>
      <w:r>
        <w:rPr>
          <w:rFonts w:ascii="Arial" w:eastAsia="Arial" w:hAnsi="Arial" w:cs="Arial"/>
          <w:color w:val="000000"/>
        </w:rPr>
        <w:t xml:space="preserve">7.16. Persistindo a irregularidade, o Contratante deverá adotar as medidas necessárias à rescisão contratual nos autos do processo administrativo correspondente, assegurada à contratada a ampla defesa. </w:t>
      </w:r>
    </w:p>
    <w:p w14:paraId="1D5788A0" w14:textId="77777777" w:rsidR="00717D7E" w:rsidRDefault="001A7F05">
      <w:pPr>
        <w:spacing w:line="360" w:lineRule="auto"/>
        <w:ind w:left="0" w:right="-17" w:hanging="2"/>
        <w:jc w:val="both"/>
        <w:rPr>
          <w:rFonts w:ascii="Arial" w:eastAsia="Arial" w:hAnsi="Arial" w:cs="Arial"/>
        </w:rPr>
      </w:pPr>
      <w:r>
        <w:rPr>
          <w:rFonts w:ascii="Arial" w:eastAsia="Arial" w:hAnsi="Arial" w:cs="Arial"/>
          <w:color w:val="000000"/>
        </w:rPr>
        <w:t xml:space="preserve">7.17. Havendo a efetiva execução do objeto, os pagamentos serão realizados normalmente, até que se decida pela rescisão do contrato administrativo, caso o(a) Contratado(a) não regularize sua situação.  </w:t>
      </w:r>
    </w:p>
    <w:p w14:paraId="422123B0" w14:textId="77777777" w:rsidR="00717D7E" w:rsidRDefault="001A7F05">
      <w:pPr>
        <w:spacing w:line="360" w:lineRule="auto"/>
        <w:ind w:left="0" w:right="-17" w:hanging="2"/>
        <w:jc w:val="both"/>
        <w:rPr>
          <w:rFonts w:ascii="Arial" w:eastAsia="Arial" w:hAnsi="Arial" w:cs="Arial"/>
        </w:rPr>
      </w:pPr>
      <w:r>
        <w:rPr>
          <w:rFonts w:ascii="Arial" w:eastAsia="Arial" w:hAnsi="Arial" w:cs="Arial"/>
          <w:color w:val="000000"/>
        </w:rPr>
        <w:t>7.18. Somente por motivo de economicidade ou outro interesse público de alta relevância, devidamente justificado, em qualquer caso, pelo(a) Prefeito(a) Municipal, não será rescindido o contrato administrativo em execução com a contratada inadimplente.</w:t>
      </w:r>
    </w:p>
    <w:p w14:paraId="0C62EE4F" w14:textId="77777777" w:rsidR="00717D7E" w:rsidRDefault="001A7F05">
      <w:pPr>
        <w:spacing w:line="360" w:lineRule="auto"/>
        <w:ind w:left="0" w:right="-17" w:hanging="2"/>
        <w:jc w:val="both"/>
        <w:rPr>
          <w:rFonts w:ascii="Arial" w:eastAsia="Arial" w:hAnsi="Arial" w:cs="Arial"/>
        </w:rPr>
      </w:pPr>
      <w:r>
        <w:rPr>
          <w:rFonts w:ascii="Arial" w:eastAsia="Arial" w:hAnsi="Arial" w:cs="Arial"/>
        </w:rPr>
        <w:t xml:space="preserve">7.19. </w:t>
      </w:r>
      <w:r>
        <w:rPr>
          <w:rFonts w:ascii="Arial" w:eastAsia="Arial" w:hAnsi="Arial" w:cs="Arial"/>
          <w:color w:val="000000"/>
        </w:rPr>
        <w:t>Quando do pagamento, será efetuada a retenção tributária prevista na legislação aplicável.</w:t>
      </w:r>
    </w:p>
    <w:p w14:paraId="4A5CF83B" w14:textId="77777777" w:rsidR="00717D7E" w:rsidRDefault="001A7F05" w:rsidP="006A55DD">
      <w:pPr>
        <w:spacing w:line="360" w:lineRule="auto"/>
        <w:ind w:left="0" w:right="-17" w:hanging="2"/>
        <w:jc w:val="both"/>
        <w:rPr>
          <w:rFonts w:ascii="Arial" w:eastAsia="Arial" w:hAnsi="Arial" w:cs="Arial"/>
          <w:color w:val="000000"/>
        </w:rPr>
      </w:pPr>
      <w:r>
        <w:rPr>
          <w:rFonts w:ascii="Arial" w:eastAsia="Arial" w:hAnsi="Arial" w:cs="Arial"/>
          <w:color w:val="000000"/>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14:paraId="6BABDDBA" w14:textId="77777777" w:rsidR="00717D7E" w:rsidRDefault="00717D7E" w:rsidP="006A55DD">
      <w:pPr>
        <w:spacing w:line="360" w:lineRule="auto"/>
        <w:ind w:left="0" w:hanging="2"/>
        <w:jc w:val="both"/>
        <w:rPr>
          <w:rFonts w:ascii="Arial" w:eastAsia="Arial" w:hAnsi="Arial" w:cs="Arial"/>
          <w:color w:val="000000"/>
        </w:rPr>
      </w:pPr>
    </w:p>
    <w:p w14:paraId="3B6610CC" w14:textId="77777777" w:rsidR="00717D7E" w:rsidRDefault="001A7F05" w:rsidP="006A55DD">
      <w:pPr>
        <w:spacing w:line="360" w:lineRule="auto"/>
        <w:ind w:left="0" w:hanging="2"/>
        <w:jc w:val="both"/>
        <w:rPr>
          <w:rFonts w:ascii="Arial" w:eastAsia="Arial" w:hAnsi="Arial" w:cs="Arial"/>
          <w:color w:val="000000"/>
        </w:rPr>
      </w:pPr>
      <w:r>
        <w:rPr>
          <w:rFonts w:ascii="Arial" w:eastAsia="Arial" w:hAnsi="Arial" w:cs="Arial"/>
          <w:b/>
          <w:smallCaps/>
          <w:color w:val="000000"/>
        </w:rPr>
        <w:t>8. DA FORMA E CRITÉRIOS DE SELEÇÃO DO(A) FORNECEDOR(A)</w:t>
      </w:r>
    </w:p>
    <w:p w14:paraId="15ACD13F" w14:textId="77777777" w:rsidR="006A55DD" w:rsidRPr="00D174F1" w:rsidRDefault="006A55DD" w:rsidP="006A55DD">
      <w:pPr>
        <w:pStyle w:val="Nivel2"/>
        <w:spacing w:before="0" w:after="0" w:line="360" w:lineRule="auto"/>
        <w:ind w:left="0" w:hanging="2"/>
        <w:rPr>
          <w:color w:val="auto"/>
          <w:sz w:val="24"/>
          <w:szCs w:val="24"/>
        </w:rPr>
      </w:pPr>
      <w:r>
        <w:rPr>
          <w:color w:val="auto"/>
          <w:sz w:val="24"/>
          <w:szCs w:val="24"/>
        </w:rPr>
        <w:t>8</w:t>
      </w:r>
      <w:r w:rsidRPr="00D174F1">
        <w:rPr>
          <w:color w:val="auto"/>
          <w:sz w:val="24"/>
          <w:szCs w:val="24"/>
        </w:rPr>
        <w:t>.1. O fornecedor será selecionado por meio da realização de Pregão, na forma eletrônica, tendo como critério de julgamento: menor preço por item.</w:t>
      </w:r>
    </w:p>
    <w:p w14:paraId="21E41483" w14:textId="77777777" w:rsidR="006A55DD" w:rsidRDefault="006A55DD" w:rsidP="006A55DD">
      <w:pPr>
        <w:pStyle w:val="PargrafodaLista"/>
        <w:tabs>
          <w:tab w:val="left" w:pos="426"/>
          <w:tab w:val="left" w:pos="503"/>
        </w:tabs>
        <w:spacing w:before="0" w:line="360" w:lineRule="auto"/>
        <w:ind w:left="0" w:right="-1" w:hanging="2"/>
        <w:rPr>
          <w:sz w:val="24"/>
          <w:szCs w:val="24"/>
        </w:rPr>
      </w:pPr>
      <w:r>
        <w:rPr>
          <w:sz w:val="24"/>
          <w:szCs w:val="24"/>
        </w:rPr>
        <w:t>8</w:t>
      </w:r>
      <w:r w:rsidRPr="00D174F1">
        <w:rPr>
          <w:sz w:val="24"/>
          <w:szCs w:val="24"/>
        </w:rPr>
        <w:t>.2. O modo de disputa será conjuntamente fechado e aberto</w:t>
      </w:r>
    </w:p>
    <w:p w14:paraId="45F3A906" w14:textId="77777777" w:rsidR="006A55DD" w:rsidRPr="00F31AB6" w:rsidRDefault="006A55DD" w:rsidP="006A55DD">
      <w:pPr>
        <w:pStyle w:val="PargrafodaLista"/>
        <w:tabs>
          <w:tab w:val="left" w:pos="426"/>
          <w:tab w:val="left" w:pos="503"/>
        </w:tabs>
        <w:spacing w:before="0" w:line="360" w:lineRule="auto"/>
        <w:ind w:left="0" w:right="-1" w:hanging="2"/>
        <w:rPr>
          <w:sz w:val="24"/>
          <w:szCs w:val="24"/>
        </w:rPr>
      </w:pPr>
      <w:bookmarkStart w:id="7" w:name="_Hlk160781106"/>
      <w:r>
        <w:rPr>
          <w:sz w:val="24"/>
          <w:szCs w:val="24"/>
        </w:rPr>
        <w:t>8</w:t>
      </w:r>
      <w:r w:rsidRPr="00F31AB6">
        <w:rPr>
          <w:sz w:val="24"/>
          <w:szCs w:val="24"/>
        </w:rPr>
        <w:t>.3 - Será adotado tratamento diferenciado a microempresas (ME) e empresas de pequeno porte (EPP), conforme o disposto no art. 48 da Lei Complementar nº 123/2006 (alterado pela Lei Complementar nº 147/2014):</w:t>
      </w:r>
    </w:p>
    <w:p w14:paraId="2FA8374D" w14:textId="77777777" w:rsidR="006A55DD" w:rsidRPr="00F31AB6" w:rsidRDefault="006A55DD" w:rsidP="006A55DD">
      <w:pPr>
        <w:pStyle w:val="PargrafodaLista"/>
        <w:tabs>
          <w:tab w:val="left" w:pos="426"/>
          <w:tab w:val="left" w:pos="503"/>
        </w:tabs>
        <w:spacing w:before="0" w:line="360" w:lineRule="auto"/>
        <w:ind w:left="0" w:right="-1" w:hanging="2"/>
        <w:rPr>
          <w:sz w:val="24"/>
          <w:szCs w:val="24"/>
        </w:rPr>
      </w:pPr>
      <w:r>
        <w:rPr>
          <w:sz w:val="24"/>
          <w:szCs w:val="24"/>
        </w:rPr>
        <w:lastRenderedPageBreak/>
        <w:t>8</w:t>
      </w:r>
      <w:r w:rsidRPr="00F31AB6">
        <w:rPr>
          <w:sz w:val="24"/>
          <w:szCs w:val="24"/>
        </w:rPr>
        <w:t>.3.1 - Valor referencial inferior a R$ 80.000,00 por item (participação exclusiva para ME/EPP).</w:t>
      </w:r>
    </w:p>
    <w:bookmarkEnd w:id="7"/>
    <w:p w14:paraId="011AE07A"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 </w:t>
      </w:r>
    </w:p>
    <w:p w14:paraId="71BD2CCA" w14:textId="77777777" w:rsidR="00717D7E" w:rsidRDefault="001A7F05">
      <w:pPr>
        <w:spacing w:line="360" w:lineRule="auto"/>
        <w:ind w:left="0" w:hanging="2"/>
        <w:jc w:val="both"/>
        <w:rPr>
          <w:rFonts w:ascii="Arial" w:eastAsia="Arial" w:hAnsi="Arial" w:cs="Arial"/>
          <w:color w:val="000000"/>
        </w:rPr>
      </w:pPr>
      <w:r>
        <w:rPr>
          <w:rFonts w:ascii="Arial" w:eastAsia="Arial" w:hAnsi="Arial" w:cs="Arial"/>
          <w:b/>
          <w:smallCaps/>
          <w:color w:val="000000"/>
        </w:rPr>
        <w:t>9. DA ESTIMATIVA DO VALOR DA CONTRATAÇÃO ADMINISTRATIVA</w:t>
      </w:r>
    </w:p>
    <w:p w14:paraId="27B789CB" w14:textId="327AC8DA" w:rsidR="00803E60" w:rsidRDefault="00803E60" w:rsidP="00803E60">
      <w:pPr>
        <w:pStyle w:val="Nivel2"/>
        <w:spacing w:before="0" w:after="0" w:line="360" w:lineRule="auto"/>
        <w:ind w:left="0" w:hanging="2"/>
        <w:rPr>
          <w:color w:val="auto"/>
          <w:sz w:val="24"/>
          <w:szCs w:val="24"/>
        </w:rPr>
      </w:pPr>
      <w:r w:rsidRPr="00B4278B">
        <w:rPr>
          <w:b/>
          <w:bCs/>
          <w:color w:val="auto"/>
          <w:sz w:val="24"/>
          <w:szCs w:val="24"/>
        </w:rPr>
        <w:t>9.1.</w:t>
      </w:r>
      <w:r w:rsidRPr="00667395">
        <w:rPr>
          <w:color w:val="auto"/>
          <w:sz w:val="24"/>
          <w:szCs w:val="24"/>
        </w:rPr>
        <w:t xml:space="preserve"> </w:t>
      </w:r>
      <w:r>
        <w:rPr>
          <w:color w:val="auto"/>
          <w:sz w:val="24"/>
          <w:szCs w:val="24"/>
        </w:rPr>
        <w:t xml:space="preserve"> </w:t>
      </w:r>
      <w:r>
        <w:rPr>
          <w:sz w:val="24"/>
          <w:szCs w:val="24"/>
        </w:rPr>
        <w:t>O</w:t>
      </w:r>
      <w:r w:rsidRPr="00667698">
        <w:rPr>
          <w:sz w:val="24"/>
          <w:szCs w:val="24"/>
        </w:rPr>
        <w:t xml:space="preserve"> valor estimado foi definido com base </w:t>
      </w:r>
      <w:r>
        <w:rPr>
          <w:sz w:val="24"/>
          <w:szCs w:val="24"/>
        </w:rPr>
        <w:t xml:space="preserve">no melhor </w:t>
      </w:r>
      <w:r w:rsidRPr="00667698">
        <w:rPr>
          <w:sz w:val="24"/>
          <w:szCs w:val="24"/>
        </w:rPr>
        <w:t xml:space="preserve">dos preços auferidos por meio da utilização de pesquisa direta com </w:t>
      </w:r>
      <w:r>
        <w:rPr>
          <w:sz w:val="24"/>
          <w:szCs w:val="24"/>
        </w:rPr>
        <w:t xml:space="preserve">2 (dois) </w:t>
      </w:r>
      <w:r w:rsidRPr="00667698">
        <w:rPr>
          <w:sz w:val="24"/>
          <w:szCs w:val="24"/>
        </w:rPr>
        <w:t>fornecedores</w:t>
      </w:r>
      <w:r>
        <w:rPr>
          <w:sz w:val="24"/>
          <w:szCs w:val="24"/>
        </w:rPr>
        <w:t xml:space="preserve"> e a Agencia Nacional de Petróleo – ANP – Região de Caratinga – MG, Referencia </w:t>
      </w:r>
      <w:r w:rsidR="008C0276">
        <w:rPr>
          <w:sz w:val="24"/>
          <w:szCs w:val="24"/>
        </w:rPr>
        <w:t>abril</w:t>
      </w:r>
      <w:r>
        <w:rPr>
          <w:sz w:val="24"/>
          <w:szCs w:val="24"/>
        </w:rPr>
        <w:t xml:space="preserve"> de 2024</w:t>
      </w:r>
      <w:r w:rsidRPr="00667698">
        <w:rPr>
          <w:sz w:val="24"/>
          <w:szCs w:val="24"/>
        </w:rPr>
        <w:t xml:space="preserve">, mediante solicitação formal de cotação, conforme inciso </w:t>
      </w:r>
      <w:r w:rsidRPr="00667698">
        <w:rPr>
          <w:bCs/>
          <w:caps/>
          <w:sz w:val="24"/>
          <w:szCs w:val="24"/>
        </w:rPr>
        <w:t xml:space="preserve">iv </w:t>
      </w:r>
      <w:r w:rsidRPr="00667698">
        <w:rPr>
          <w:sz w:val="24"/>
          <w:szCs w:val="24"/>
        </w:rPr>
        <w:t xml:space="preserve">art. 23 da Lei nº. 14.133/2021, dos quais habitualmente tem relação comercial, estão localizados no âmbito local e regional, o que facilita o fornecimento, considerando tratar-se de compra de pequeno vulto e parcelada.   </w:t>
      </w:r>
    </w:p>
    <w:p w14:paraId="472DF3CF" w14:textId="77777777" w:rsidR="00803E60" w:rsidRDefault="00803E60" w:rsidP="00803E60">
      <w:pPr>
        <w:pStyle w:val="Nivel2"/>
        <w:spacing w:before="0" w:after="0" w:line="360" w:lineRule="auto"/>
        <w:ind w:left="0" w:hanging="2"/>
        <w:rPr>
          <w:color w:val="auto"/>
          <w:sz w:val="24"/>
          <w:szCs w:val="24"/>
        </w:rPr>
      </w:pPr>
      <w:r w:rsidRPr="00B4278B">
        <w:rPr>
          <w:b/>
          <w:bCs/>
          <w:color w:val="auto"/>
          <w:sz w:val="24"/>
          <w:szCs w:val="24"/>
        </w:rPr>
        <w:t>9.1.1</w:t>
      </w:r>
      <w:r>
        <w:rPr>
          <w:color w:val="auto"/>
          <w:sz w:val="24"/>
          <w:szCs w:val="24"/>
        </w:rPr>
        <w:t xml:space="preserve"> Melhor Preço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2354"/>
        <w:gridCol w:w="1276"/>
        <w:gridCol w:w="1601"/>
        <w:gridCol w:w="1234"/>
        <w:gridCol w:w="1842"/>
      </w:tblGrid>
      <w:tr w:rsidR="008C0276" w:rsidRPr="008C0276" w14:paraId="5509BF2D" w14:textId="77777777" w:rsidTr="008C0276">
        <w:trPr>
          <w:trHeight w:val="300"/>
          <w:jc w:val="center"/>
        </w:trPr>
        <w:tc>
          <w:tcPr>
            <w:tcW w:w="760" w:type="dxa"/>
            <w:shd w:val="clear" w:color="000000" w:fill="FFFFFF"/>
            <w:vAlign w:val="center"/>
            <w:hideMark/>
          </w:tcPr>
          <w:p w14:paraId="13537F8A"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ITEM</w:t>
            </w:r>
          </w:p>
        </w:tc>
        <w:tc>
          <w:tcPr>
            <w:tcW w:w="2354" w:type="dxa"/>
            <w:shd w:val="clear" w:color="000000" w:fill="FFFFFF"/>
            <w:vAlign w:val="center"/>
            <w:hideMark/>
          </w:tcPr>
          <w:p w14:paraId="05507E52"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DESCRIÇÃO</w:t>
            </w:r>
          </w:p>
        </w:tc>
        <w:tc>
          <w:tcPr>
            <w:tcW w:w="1276" w:type="dxa"/>
            <w:shd w:val="clear" w:color="000000" w:fill="FFFFFF"/>
            <w:vAlign w:val="center"/>
            <w:hideMark/>
          </w:tcPr>
          <w:p w14:paraId="7C0AB134"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UNIDADE</w:t>
            </w:r>
          </w:p>
        </w:tc>
        <w:tc>
          <w:tcPr>
            <w:tcW w:w="1601" w:type="dxa"/>
            <w:shd w:val="clear" w:color="000000" w:fill="FFFFFF"/>
            <w:vAlign w:val="center"/>
            <w:hideMark/>
          </w:tcPr>
          <w:p w14:paraId="413D188B"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QUANT</w:t>
            </w:r>
          </w:p>
        </w:tc>
        <w:tc>
          <w:tcPr>
            <w:tcW w:w="1234" w:type="dxa"/>
            <w:shd w:val="clear" w:color="auto" w:fill="auto"/>
            <w:vAlign w:val="center"/>
            <w:hideMark/>
          </w:tcPr>
          <w:p w14:paraId="5FE361B0"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VR. UNIT</w:t>
            </w:r>
          </w:p>
        </w:tc>
        <w:tc>
          <w:tcPr>
            <w:tcW w:w="1842" w:type="dxa"/>
            <w:shd w:val="clear" w:color="auto" w:fill="auto"/>
            <w:vAlign w:val="center"/>
            <w:hideMark/>
          </w:tcPr>
          <w:p w14:paraId="31278AEF"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VR. TOTAL</w:t>
            </w:r>
          </w:p>
        </w:tc>
      </w:tr>
      <w:tr w:rsidR="008C0276" w:rsidRPr="008C0276" w14:paraId="2881AE90" w14:textId="77777777" w:rsidTr="008C0276">
        <w:trPr>
          <w:trHeight w:val="330"/>
          <w:jc w:val="center"/>
        </w:trPr>
        <w:tc>
          <w:tcPr>
            <w:tcW w:w="760" w:type="dxa"/>
            <w:shd w:val="clear" w:color="000000" w:fill="FFFFFF"/>
            <w:vAlign w:val="center"/>
            <w:hideMark/>
          </w:tcPr>
          <w:p w14:paraId="71F7FEB5"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1</w:t>
            </w:r>
          </w:p>
        </w:tc>
        <w:tc>
          <w:tcPr>
            <w:tcW w:w="2354" w:type="dxa"/>
            <w:shd w:val="clear" w:color="auto" w:fill="auto"/>
            <w:vAlign w:val="center"/>
            <w:hideMark/>
          </w:tcPr>
          <w:p w14:paraId="51F34C08" w14:textId="77777777" w:rsidR="008C0276" w:rsidRPr="008C0276" w:rsidRDefault="008C0276" w:rsidP="008C0276">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rPr>
            </w:pPr>
            <w:r w:rsidRPr="008C0276">
              <w:rPr>
                <w:rFonts w:ascii="Arial" w:hAnsi="Arial" w:cs="Arial"/>
                <w:position w:val="0"/>
                <w:sz w:val="20"/>
                <w:szCs w:val="20"/>
              </w:rPr>
              <w:t xml:space="preserve">ÓLEO DIESEL COMUM </w:t>
            </w:r>
          </w:p>
        </w:tc>
        <w:tc>
          <w:tcPr>
            <w:tcW w:w="1276" w:type="dxa"/>
            <w:shd w:val="clear" w:color="auto" w:fill="auto"/>
            <w:vAlign w:val="bottom"/>
            <w:hideMark/>
          </w:tcPr>
          <w:p w14:paraId="7DB8A67E"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LT</w:t>
            </w:r>
          </w:p>
        </w:tc>
        <w:tc>
          <w:tcPr>
            <w:tcW w:w="1601" w:type="dxa"/>
            <w:shd w:val="clear" w:color="auto" w:fill="auto"/>
            <w:vAlign w:val="center"/>
            <w:hideMark/>
          </w:tcPr>
          <w:p w14:paraId="2FD83CF1" w14:textId="77777777" w:rsidR="008C0276" w:rsidRPr="008C0276" w:rsidRDefault="008C0276" w:rsidP="008C0276">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rPr>
            </w:pPr>
            <w:r w:rsidRPr="008C0276">
              <w:rPr>
                <w:rFonts w:ascii="Arial" w:hAnsi="Arial" w:cs="Arial"/>
                <w:position w:val="0"/>
                <w:sz w:val="20"/>
                <w:szCs w:val="20"/>
              </w:rPr>
              <w:t>95.000</w:t>
            </w:r>
          </w:p>
        </w:tc>
        <w:tc>
          <w:tcPr>
            <w:tcW w:w="1234" w:type="dxa"/>
            <w:shd w:val="clear" w:color="auto" w:fill="auto"/>
            <w:vAlign w:val="center"/>
            <w:hideMark/>
          </w:tcPr>
          <w:p w14:paraId="15A6A51F"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R$ 5,76</w:t>
            </w:r>
          </w:p>
        </w:tc>
        <w:tc>
          <w:tcPr>
            <w:tcW w:w="1842" w:type="dxa"/>
            <w:shd w:val="clear" w:color="auto" w:fill="auto"/>
            <w:vAlign w:val="center"/>
            <w:hideMark/>
          </w:tcPr>
          <w:p w14:paraId="35195940"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R$ 547.200,00</w:t>
            </w:r>
          </w:p>
        </w:tc>
      </w:tr>
      <w:tr w:rsidR="008C0276" w:rsidRPr="008C0276" w14:paraId="68950CD7" w14:textId="77777777" w:rsidTr="008C0276">
        <w:trPr>
          <w:trHeight w:val="300"/>
          <w:jc w:val="center"/>
        </w:trPr>
        <w:tc>
          <w:tcPr>
            <w:tcW w:w="760" w:type="dxa"/>
            <w:shd w:val="clear" w:color="000000" w:fill="FFFFFF"/>
            <w:vAlign w:val="center"/>
            <w:hideMark/>
          </w:tcPr>
          <w:p w14:paraId="12129AA4"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2</w:t>
            </w:r>
          </w:p>
        </w:tc>
        <w:tc>
          <w:tcPr>
            <w:tcW w:w="2354" w:type="dxa"/>
            <w:shd w:val="clear" w:color="auto" w:fill="auto"/>
            <w:vAlign w:val="center"/>
            <w:hideMark/>
          </w:tcPr>
          <w:p w14:paraId="6EC32E43" w14:textId="77777777" w:rsidR="008C0276" w:rsidRPr="008C0276" w:rsidRDefault="008C0276" w:rsidP="008C0276">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rPr>
            </w:pPr>
            <w:r w:rsidRPr="008C0276">
              <w:rPr>
                <w:rFonts w:ascii="Arial" w:hAnsi="Arial" w:cs="Arial"/>
                <w:position w:val="0"/>
                <w:sz w:val="20"/>
                <w:szCs w:val="20"/>
              </w:rPr>
              <w:t>ÓLEO DIESEL S10</w:t>
            </w:r>
          </w:p>
        </w:tc>
        <w:tc>
          <w:tcPr>
            <w:tcW w:w="1276" w:type="dxa"/>
            <w:shd w:val="clear" w:color="auto" w:fill="auto"/>
            <w:vAlign w:val="bottom"/>
            <w:hideMark/>
          </w:tcPr>
          <w:p w14:paraId="50D2B261"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LT</w:t>
            </w:r>
          </w:p>
        </w:tc>
        <w:tc>
          <w:tcPr>
            <w:tcW w:w="1601" w:type="dxa"/>
            <w:shd w:val="clear" w:color="auto" w:fill="auto"/>
            <w:vAlign w:val="center"/>
            <w:hideMark/>
          </w:tcPr>
          <w:p w14:paraId="3E121EC3" w14:textId="77777777" w:rsidR="008C0276" w:rsidRPr="008C0276" w:rsidRDefault="008C0276" w:rsidP="008C0276">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rPr>
            </w:pPr>
            <w:r w:rsidRPr="008C0276">
              <w:rPr>
                <w:rFonts w:ascii="Arial" w:hAnsi="Arial" w:cs="Arial"/>
                <w:position w:val="0"/>
                <w:sz w:val="20"/>
                <w:szCs w:val="20"/>
              </w:rPr>
              <w:t>170.000</w:t>
            </w:r>
          </w:p>
        </w:tc>
        <w:tc>
          <w:tcPr>
            <w:tcW w:w="1234" w:type="dxa"/>
            <w:shd w:val="clear" w:color="auto" w:fill="auto"/>
            <w:vAlign w:val="center"/>
            <w:hideMark/>
          </w:tcPr>
          <w:p w14:paraId="5832EB6A"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R$ 5,97</w:t>
            </w:r>
          </w:p>
        </w:tc>
        <w:tc>
          <w:tcPr>
            <w:tcW w:w="1842" w:type="dxa"/>
            <w:shd w:val="clear" w:color="auto" w:fill="auto"/>
            <w:vAlign w:val="center"/>
            <w:hideMark/>
          </w:tcPr>
          <w:p w14:paraId="347E33C6"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R$ 1.014.900,00</w:t>
            </w:r>
          </w:p>
        </w:tc>
      </w:tr>
      <w:tr w:rsidR="008C0276" w:rsidRPr="008C0276" w14:paraId="27AD915D" w14:textId="77777777" w:rsidTr="008C0276">
        <w:trPr>
          <w:trHeight w:val="300"/>
          <w:jc w:val="center"/>
        </w:trPr>
        <w:tc>
          <w:tcPr>
            <w:tcW w:w="760" w:type="dxa"/>
            <w:shd w:val="clear" w:color="000000" w:fill="FFFFFF"/>
            <w:vAlign w:val="center"/>
            <w:hideMark/>
          </w:tcPr>
          <w:p w14:paraId="391A931C"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3</w:t>
            </w:r>
          </w:p>
        </w:tc>
        <w:tc>
          <w:tcPr>
            <w:tcW w:w="2354" w:type="dxa"/>
            <w:shd w:val="clear" w:color="auto" w:fill="auto"/>
            <w:vAlign w:val="center"/>
            <w:hideMark/>
          </w:tcPr>
          <w:p w14:paraId="4B8A6E71" w14:textId="77777777" w:rsidR="008C0276" w:rsidRPr="008C0276" w:rsidRDefault="008C0276" w:rsidP="008C0276">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rPr>
            </w:pPr>
            <w:r w:rsidRPr="008C0276">
              <w:rPr>
                <w:rFonts w:ascii="Arial" w:hAnsi="Arial" w:cs="Arial"/>
                <w:position w:val="0"/>
                <w:sz w:val="20"/>
                <w:szCs w:val="20"/>
              </w:rPr>
              <w:t>GASOLINA COMUM</w:t>
            </w:r>
          </w:p>
        </w:tc>
        <w:tc>
          <w:tcPr>
            <w:tcW w:w="1276" w:type="dxa"/>
            <w:shd w:val="clear" w:color="auto" w:fill="auto"/>
            <w:vAlign w:val="bottom"/>
            <w:hideMark/>
          </w:tcPr>
          <w:p w14:paraId="18BBB3A7"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LT</w:t>
            </w:r>
          </w:p>
        </w:tc>
        <w:tc>
          <w:tcPr>
            <w:tcW w:w="1601" w:type="dxa"/>
            <w:shd w:val="clear" w:color="auto" w:fill="auto"/>
            <w:vAlign w:val="center"/>
            <w:hideMark/>
          </w:tcPr>
          <w:p w14:paraId="73E7D5E5" w14:textId="77777777" w:rsidR="008C0276" w:rsidRPr="008C0276" w:rsidRDefault="008C0276" w:rsidP="008C0276">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rPr>
            </w:pPr>
            <w:r w:rsidRPr="008C0276">
              <w:rPr>
                <w:rFonts w:ascii="Arial" w:hAnsi="Arial" w:cs="Arial"/>
                <w:position w:val="0"/>
                <w:sz w:val="20"/>
                <w:szCs w:val="20"/>
              </w:rPr>
              <w:t>150.000</w:t>
            </w:r>
          </w:p>
        </w:tc>
        <w:tc>
          <w:tcPr>
            <w:tcW w:w="1234" w:type="dxa"/>
            <w:shd w:val="clear" w:color="auto" w:fill="auto"/>
            <w:vAlign w:val="center"/>
            <w:hideMark/>
          </w:tcPr>
          <w:p w14:paraId="2005B64B"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R$ 5,79</w:t>
            </w:r>
          </w:p>
        </w:tc>
        <w:tc>
          <w:tcPr>
            <w:tcW w:w="1842" w:type="dxa"/>
            <w:shd w:val="clear" w:color="auto" w:fill="auto"/>
            <w:vAlign w:val="center"/>
            <w:hideMark/>
          </w:tcPr>
          <w:p w14:paraId="162F17B7"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R$ 868.500,00</w:t>
            </w:r>
          </w:p>
        </w:tc>
      </w:tr>
      <w:tr w:rsidR="008C0276" w:rsidRPr="008C0276" w14:paraId="06EBD684" w14:textId="77777777" w:rsidTr="008C0276">
        <w:trPr>
          <w:trHeight w:val="300"/>
          <w:jc w:val="center"/>
        </w:trPr>
        <w:tc>
          <w:tcPr>
            <w:tcW w:w="760" w:type="dxa"/>
            <w:shd w:val="clear" w:color="000000" w:fill="FFFFFF"/>
            <w:vAlign w:val="center"/>
            <w:hideMark/>
          </w:tcPr>
          <w:p w14:paraId="48AE5402"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4</w:t>
            </w:r>
          </w:p>
        </w:tc>
        <w:tc>
          <w:tcPr>
            <w:tcW w:w="2354" w:type="dxa"/>
            <w:shd w:val="clear" w:color="auto" w:fill="auto"/>
            <w:vAlign w:val="center"/>
            <w:hideMark/>
          </w:tcPr>
          <w:p w14:paraId="62D9A58B" w14:textId="77777777" w:rsidR="008C0276" w:rsidRPr="008C0276" w:rsidRDefault="008C0276" w:rsidP="008C0276">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rPr>
            </w:pPr>
            <w:r w:rsidRPr="008C0276">
              <w:rPr>
                <w:rFonts w:ascii="Arial" w:hAnsi="Arial" w:cs="Arial"/>
                <w:position w:val="0"/>
                <w:sz w:val="20"/>
                <w:szCs w:val="20"/>
              </w:rPr>
              <w:t>ETANOL COMUM</w:t>
            </w:r>
          </w:p>
        </w:tc>
        <w:tc>
          <w:tcPr>
            <w:tcW w:w="1276" w:type="dxa"/>
            <w:shd w:val="clear" w:color="auto" w:fill="auto"/>
            <w:vAlign w:val="bottom"/>
            <w:hideMark/>
          </w:tcPr>
          <w:p w14:paraId="52B0B703"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LT</w:t>
            </w:r>
          </w:p>
        </w:tc>
        <w:tc>
          <w:tcPr>
            <w:tcW w:w="1601" w:type="dxa"/>
            <w:shd w:val="clear" w:color="auto" w:fill="auto"/>
            <w:vAlign w:val="center"/>
            <w:hideMark/>
          </w:tcPr>
          <w:p w14:paraId="6069CF0C" w14:textId="77777777" w:rsidR="008C0276" w:rsidRPr="008C0276" w:rsidRDefault="008C0276" w:rsidP="008C0276">
            <w:pPr>
              <w:suppressAutoHyphens w:val="0"/>
              <w:spacing w:line="240" w:lineRule="auto"/>
              <w:ind w:leftChars="0" w:left="0" w:firstLineChars="0" w:firstLine="0"/>
              <w:jc w:val="both"/>
              <w:textDirection w:val="lrTb"/>
              <w:textAlignment w:val="auto"/>
              <w:outlineLvl w:val="9"/>
              <w:rPr>
                <w:rFonts w:ascii="Arial" w:hAnsi="Arial" w:cs="Arial"/>
                <w:position w:val="0"/>
                <w:sz w:val="20"/>
                <w:szCs w:val="20"/>
              </w:rPr>
            </w:pPr>
            <w:r w:rsidRPr="008C0276">
              <w:rPr>
                <w:rFonts w:ascii="Arial" w:hAnsi="Arial" w:cs="Arial"/>
                <w:position w:val="0"/>
                <w:sz w:val="20"/>
                <w:szCs w:val="20"/>
              </w:rPr>
              <w:t>50.000</w:t>
            </w:r>
          </w:p>
        </w:tc>
        <w:tc>
          <w:tcPr>
            <w:tcW w:w="1234" w:type="dxa"/>
            <w:shd w:val="clear" w:color="auto" w:fill="auto"/>
            <w:vAlign w:val="center"/>
            <w:hideMark/>
          </w:tcPr>
          <w:p w14:paraId="5638DAD9"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R$ 3,98</w:t>
            </w:r>
          </w:p>
        </w:tc>
        <w:tc>
          <w:tcPr>
            <w:tcW w:w="1842" w:type="dxa"/>
            <w:shd w:val="clear" w:color="auto" w:fill="auto"/>
            <w:vAlign w:val="center"/>
            <w:hideMark/>
          </w:tcPr>
          <w:p w14:paraId="5E30885A"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R$ 199.000,00</w:t>
            </w:r>
          </w:p>
        </w:tc>
      </w:tr>
      <w:tr w:rsidR="008C0276" w:rsidRPr="008C0276" w14:paraId="3BF23D29" w14:textId="77777777" w:rsidTr="008C0276">
        <w:trPr>
          <w:trHeight w:val="495"/>
          <w:jc w:val="center"/>
        </w:trPr>
        <w:tc>
          <w:tcPr>
            <w:tcW w:w="7225" w:type="dxa"/>
            <w:gridSpan w:val="5"/>
            <w:shd w:val="clear" w:color="auto" w:fill="auto"/>
            <w:vAlign w:val="center"/>
            <w:hideMark/>
          </w:tcPr>
          <w:p w14:paraId="2091360F"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w:t>
            </w:r>
          </w:p>
        </w:tc>
        <w:tc>
          <w:tcPr>
            <w:tcW w:w="1842" w:type="dxa"/>
            <w:shd w:val="clear" w:color="auto" w:fill="auto"/>
            <w:vAlign w:val="center"/>
            <w:hideMark/>
          </w:tcPr>
          <w:p w14:paraId="7DD3A873" w14:textId="77777777" w:rsidR="008C0276" w:rsidRPr="008C0276" w:rsidRDefault="008C0276" w:rsidP="008C0276">
            <w:pPr>
              <w:suppressAutoHyphens w:val="0"/>
              <w:spacing w:line="240" w:lineRule="auto"/>
              <w:ind w:leftChars="0" w:left="0" w:firstLineChars="0" w:firstLine="0"/>
              <w:jc w:val="center"/>
              <w:textDirection w:val="lrTb"/>
              <w:textAlignment w:val="auto"/>
              <w:outlineLvl w:val="9"/>
              <w:rPr>
                <w:rFonts w:ascii="Arial" w:hAnsi="Arial" w:cs="Arial"/>
                <w:position w:val="0"/>
                <w:sz w:val="20"/>
                <w:szCs w:val="20"/>
              </w:rPr>
            </w:pPr>
            <w:r w:rsidRPr="008C0276">
              <w:rPr>
                <w:rFonts w:ascii="Arial" w:hAnsi="Arial" w:cs="Arial"/>
                <w:position w:val="0"/>
                <w:sz w:val="20"/>
                <w:szCs w:val="20"/>
              </w:rPr>
              <w:t>R$ 2.629.600,00</w:t>
            </w:r>
          </w:p>
        </w:tc>
      </w:tr>
    </w:tbl>
    <w:p w14:paraId="30F78AFF" w14:textId="77777777" w:rsidR="00717D7E" w:rsidRDefault="00717D7E">
      <w:pPr>
        <w:pBdr>
          <w:top w:val="nil"/>
          <w:left w:val="nil"/>
          <w:bottom w:val="nil"/>
          <w:right w:val="nil"/>
          <w:between w:val="nil"/>
        </w:pBdr>
        <w:spacing w:line="360" w:lineRule="auto"/>
        <w:ind w:left="0" w:hanging="2"/>
        <w:jc w:val="both"/>
        <w:rPr>
          <w:rFonts w:ascii="Arial" w:eastAsia="Arial" w:hAnsi="Arial" w:cs="Arial"/>
          <w:color w:val="000000"/>
          <w:highlight w:val="yellow"/>
        </w:rPr>
      </w:pPr>
    </w:p>
    <w:p w14:paraId="2BE160AD" w14:textId="77777777" w:rsidR="008C0276" w:rsidRDefault="008C0276">
      <w:pPr>
        <w:pBdr>
          <w:top w:val="nil"/>
          <w:left w:val="nil"/>
          <w:bottom w:val="nil"/>
          <w:right w:val="nil"/>
          <w:between w:val="nil"/>
        </w:pBdr>
        <w:spacing w:line="360" w:lineRule="auto"/>
        <w:ind w:left="0" w:hanging="2"/>
        <w:jc w:val="both"/>
        <w:rPr>
          <w:rFonts w:ascii="Arial" w:eastAsia="Arial" w:hAnsi="Arial" w:cs="Arial"/>
          <w:color w:val="000000"/>
          <w:highlight w:val="yellow"/>
        </w:rPr>
      </w:pPr>
    </w:p>
    <w:p w14:paraId="4AF10CD2" w14:textId="66CEFF9B" w:rsidR="008C0276" w:rsidRDefault="008C0276" w:rsidP="008C0276">
      <w:pPr>
        <w:spacing w:line="360" w:lineRule="auto"/>
        <w:ind w:left="0" w:hanging="2"/>
        <w:jc w:val="both"/>
      </w:pPr>
      <w:r w:rsidRPr="00B4278B">
        <w:rPr>
          <w:rFonts w:ascii="Arial" w:hAnsi="Arial" w:cs="Arial"/>
          <w:b/>
          <w:bCs/>
        </w:rPr>
        <w:t>9.2.1</w:t>
      </w:r>
      <w:r w:rsidRPr="00174BD6">
        <w:rPr>
          <w:rFonts w:ascii="Arial" w:hAnsi="Arial" w:cs="Arial"/>
        </w:rPr>
        <w:t xml:space="preserve"> – Valor Global Estimado de</w:t>
      </w:r>
      <w:r>
        <w:rPr>
          <w:rFonts w:ascii="Arial" w:hAnsi="Arial" w:cs="Arial"/>
        </w:rPr>
        <w:t xml:space="preserve"> </w:t>
      </w:r>
      <w:bookmarkStart w:id="8" w:name="_Hlk164059826"/>
      <w:bookmarkStart w:id="9" w:name="_Hlk164331769"/>
      <w:r>
        <w:rPr>
          <w:rFonts w:ascii="Arial" w:hAnsi="Arial" w:cs="Arial"/>
        </w:rPr>
        <w:t xml:space="preserve">R$ </w:t>
      </w:r>
      <w:bookmarkEnd w:id="8"/>
      <w:r>
        <w:rPr>
          <w:rFonts w:ascii="Arial" w:hAnsi="Arial" w:cs="Arial"/>
        </w:rPr>
        <w:t>2.629.600,00 (dois milhões seiscentos e vinte e nove mil e seiscentos reais)</w:t>
      </w:r>
      <w:bookmarkEnd w:id="9"/>
      <w:r w:rsidR="00A95DA2">
        <w:rPr>
          <w:rFonts w:ascii="Arial" w:hAnsi="Arial" w:cs="Arial"/>
        </w:rPr>
        <w:t>;</w:t>
      </w:r>
    </w:p>
    <w:p w14:paraId="1C85B313" w14:textId="77777777" w:rsidR="008C0276" w:rsidRDefault="008C0276" w:rsidP="008C0276">
      <w:pPr>
        <w:pStyle w:val="Nivel2"/>
        <w:spacing w:before="0" w:after="0" w:line="360" w:lineRule="auto"/>
        <w:ind w:left="0" w:hanging="2"/>
        <w:rPr>
          <w:sz w:val="24"/>
          <w:szCs w:val="24"/>
        </w:rPr>
      </w:pPr>
      <w:r w:rsidRPr="00802404">
        <w:rPr>
          <w:b/>
          <w:bCs/>
          <w:sz w:val="24"/>
          <w:szCs w:val="24"/>
        </w:rPr>
        <w:t xml:space="preserve">9.2. </w:t>
      </w:r>
      <w:r w:rsidRPr="00802404">
        <w:rPr>
          <w:sz w:val="24"/>
          <w:szCs w:val="24"/>
        </w:rPr>
        <w:t>Não foram utiliza</w:t>
      </w:r>
      <w:r>
        <w:rPr>
          <w:sz w:val="24"/>
          <w:szCs w:val="24"/>
        </w:rPr>
        <w:t>dos os</w:t>
      </w:r>
      <w:r w:rsidRPr="00802404">
        <w:rPr>
          <w:sz w:val="24"/>
          <w:szCs w:val="24"/>
        </w:rPr>
        <w:t xml:space="preserve"> preços disponíveis no Painel de preços e contratações similares de entes públicos pois em consulta ao software Banco de Preços de contratações de serviços e materiais, foram identificadas contratações semelhantes àquela que se pretende realizar neste processo, todavia, para regiões diversas a qual se pretende fazer a contratação, e, mais ainda, com </w:t>
      </w:r>
      <w:r>
        <w:rPr>
          <w:sz w:val="24"/>
          <w:szCs w:val="24"/>
        </w:rPr>
        <w:t>as</w:t>
      </w:r>
      <w:r w:rsidRPr="00802404">
        <w:rPr>
          <w:sz w:val="24"/>
          <w:szCs w:val="24"/>
        </w:rPr>
        <w:t xml:space="preserve"> especificações não equivalentes aos itens necessários </w:t>
      </w:r>
      <w:r>
        <w:rPr>
          <w:sz w:val="24"/>
          <w:szCs w:val="24"/>
        </w:rPr>
        <w:t xml:space="preserve">ao fornecimento </w:t>
      </w:r>
      <w:r w:rsidRPr="00802404">
        <w:rPr>
          <w:sz w:val="24"/>
          <w:szCs w:val="24"/>
        </w:rPr>
        <w:t>a ser licitada</w:t>
      </w:r>
      <w:r>
        <w:rPr>
          <w:sz w:val="24"/>
          <w:szCs w:val="24"/>
        </w:rPr>
        <w:t>.</w:t>
      </w:r>
    </w:p>
    <w:p w14:paraId="2F397959" w14:textId="77777777" w:rsidR="008C0276" w:rsidRDefault="008C0276">
      <w:pPr>
        <w:pBdr>
          <w:top w:val="nil"/>
          <w:left w:val="nil"/>
          <w:bottom w:val="nil"/>
          <w:right w:val="nil"/>
          <w:between w:val="nil"/>
        </w:pBdr>
        <w:spacing w:line="360" w:lineRule="auto"/>
        <w:ind w:left="0" w:hanging="2"/>
        <w:jc w:val="both"/>
        <w:rPr>
          <w:rFonts w:ascii="Arial" w:eastAsia="Arial" w:hAnsi="Arial" w:cs="Arial"/>
          <w:color w:val="000000"/>
          <w:highlight w:val="yellow"/>
        </w:rPr>
      </w:pPr>
    </w:p>
    <w:p w14:paraId="239C28D0" w14:textId="77777777" w:rsidR="00717D7E" w:rsidRDefault="001A7F05">
      <w:pPr>
        <w:spacing w:line="360" w:lineRule="auto"/>
        <w:ind w:left="0" w:hanging="2"/>
        <w:jc w:val="both"/>
        <w:rPr>
          <w:rFonts w:ascii="Arial" w:eastAsia="Arial" w:hAnsi="Arial" w:cs="Arial"/>
          <w:color w:val="000000"/>
        </w:rPr>
      </w:pPr>
      <w:r>
        <w:rPr>
          <w:rFonts w:ascii="Arial" w:eastAsia="Arial" w:hAnsi="Arial" w:cs="Arial"/>
          <w:b/>
          <w:smallCaps/>
          <w:color w:val="000000"/>
        </w:rPr>
        <w:t>10. DA ADEQUAÇÃO ORÇAMENTÁRIA</w:t>
      </w:r>
    </w:p>
    <w:p w14:paraId="38D6802D" w14:textId="77777777" w:rsidR="00717D7E" w:rsidRDefault="001A7F05">
      <w:pPr>
        <w:spacing w:line="360" w:lineRule="auto"/>
        <w:ind w:left="0" w:hanging="2"/>
        <w:jc w:val="both"/>
        <w:rPr>
          <w:rFonts w:ascii="Arial" w:eastAsia="Arial" w:hAnsi="Arial" w:cs="Arial"/>
          <w:color w:val="000000"/>
        </w:rPr>
      </w:pPr>
      <w:r>
        <w:rPr>
          <w:rFonts w:ascii="Arial" w:eastAsia="Arial" w:hAnsi="Arial" w:cs="Arial"/>
          <w:color w:val="000000"/>
        </w:rPr>
        <w:t>10.1. As despesas decorrentes desta contratação administrativa correrão à conta de recursos específicos consignados no orçamento geral do Município.</w:t>
      </w:r>
    </w:p>
    <w:p w14:paraId="23E37060" w14:textId="77777777" w:rsidR="008C0276" w:rsidRPr="008C0276" w:rsidRDefault="008C0276" w:rsidP="008C0276">
      <w:pPr>
        <w:spacing w:line="360" w:lineRule="auto"/>
        <w:ind w:left="0" w:hanging="2"/>
        <w:jc w:val="both"/>
        <w:rPr>
          <w:rFonts w:ascii="Arial" w:eastAsia="Arial" w:hAnsi="Arial" w:cs="Arial"/>
          <w:color w:val="000000"/>
        </w:rPr>
      </w:pPr>
      <w:bookmarkStart w:id="10" w:name="_Hlk164339389"/>
      <w:r w:rsidRPr="008C0276">
        <w:rPr>
          <w:rFonts w:ascii="Arial" w:eastAsia="Arial" w:hAnsi="Arial" w:cs="Arial"/>
          <w:color w:val="000000"/>
        </w:rPr>
        <w:t>020203 06 181 0006 2.015 339030 Ficha 59</w:t>
      </w:r>
    </w:p>
    <w:p w14:paraId="675ADB1B" w14:textId="77777777" w:rsidR="008C0276" w:rsidRP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lastRenderedPageBreak/>
        <w:t>020208 04 122 0006 2.007 339030 Ficha 104</w:t>
      </w:r>
    </w:p>
    <w:p w14:paraId="2394788C" w14:textId="77777777" w:rsidR="008C0276" w:rsidRP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t>020302 12 361 0005 2.031 339030 Ficha 176</w:t>
      </w:r>
    </w:p>
    <w:p w14:paraId="11E14F41" w14:textId="77777777" w:rsidR="008C0276" w:rsidRP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t>020402 10 302 0001 2.066 339030 Ficha 406</w:t>
      </w:r>
    </w:p>
    <w:p w14:paraId="0BAA3387" w14:textId="77777777" w:rsidR="008C0276" w:rsidRP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t>020402 10 302 0001 2.066 339030 Ficha 408</w:t>
      </w:r>
    </w:p>
    <w:p w14:paraId="1B877D64" w14:textId="77777777" w:rsidR="008C0276" w:rsidRP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t>020403 08 243 0009 2.052 339030 Ficha 455</w:t>
      </w:r>
    </w:p>
    <w:p w14:paraId="37E21369" w14:textId="77777777" w:rsidR="008C0276" w:rsidRP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t>020403 08 244 0009 2.051 339030 Ficha 471</w:t>
      </w:r>
    </w:p>
    <w:p w14:paraId="770F71D1" w14:textId="77777777" w:rsidR="008C0276" w:rsidRP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t>020502 04 122 0006 2.087 339030 Ficha 529</w:t>
      </w:r>
    </w:p>
    <w:p w14:paraId="268E547D" w14:textId="77777777" w:rsidR="008C0276" w:rsidRP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t>020502 26 782 0003 2.093 339030 Ficha 605</w:t>
      </w:r>
    </w:p>
    <w:p w14:paraId="3D4C191A" w14:textId="77777777" w:rsidR="008C0276" w:rsidRP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t>020502 26 782 0004 2.094 339030 Ficha 615</w:t>
      </w:r>
    </w:p>
    <w:p w14:paraId="38BE4DF9" w14:textId="2B6BBE2F" w:rsidR="008C0276" w:rsidRDefault="008C0276" w:rsidP="008C0276">
      <w:pPr>
        <w:spacing w:line="360" w:lineRule="auto"/>
        <w:ind w:left="0" w:hanging="2"/>
        <w:jc w:val="both"/>
        <w:rPr>
          <w:rFonts w:ascii="Arial" w:eastAsia="Arial" w:hAnsi="Arial" w:cs="Arial"/>
          <w:color w:val="000000"/>
        </w:rPr>
      </w:pPr>
      <w:r w:rsidRPr="008C0276">
        <w:rPr>
          <w:rFonts w:ascii="Arial" w:eastAsia="Arial" w:hAnsi="Arial" w:cs="Arial"/>
          <w:color w:val="000000"/>
        </w:rPr>
        <w:t>020602 20 606 0006 2.086 339030 Ficha 655</w:t>
      </w:r>
    </w:p>
    <w:bookmarkEnd w:id="10"/>
    <w:p w14:paraId="24DBFF30" w14:textId="77777777" w:rsidR="008C0276" w:rsidRPr="00034366" w:rsidRDefault="008C0276" w:rsidP="008C0276">
      <w:pPr>
        <w:spacing w:line="360" w:lineRule="auto"/>
        <w:ind w:left="0" w:hanging="2"/>
        <w:jc w:val="both"/>
        <w:rPr>
          <w:rFonts w:ascii="Arial" w:hAnsi="Arial" w:cs="Arial"/>
        </w:rPr>
      </w:pPr>
      <w:r w:rsidRPr="00034366">
        <w:rPr>
          <w:rFonts w:ascii="Arial" w:hAnsi="Arial" w:cs="Arial"/>
        </w:rPr>
        <w:t>10.2. A dotação relativa aos exercícios financeiros subsequentes será indicada após aprovação da Lei Orçamentária respectiva e liberação dos créditos correspondentes, mediante apostilamento.</w:t>
      </w:r>
    </w:p>
    <w:p w14:paraId="26D9A5D0" w14:textId="77777777" w:rsidR="008C0276" w:rsidRPr="00034366" w:rsidRDefault="008C0276" w:rsidP="008C0276">
      <w:pPr>
        <w:pStyle w:val="Corpodetexto"/>
        <w:spacing w:line="360" w:lineRule="auto"/>
        <w:ind w:left="0" w:hanging="2"/>
        <w:rPr>
          <w:rFonts w:ascii="Arial" w:hAnsi="Arial" w:cs="Arial"/>
        </w:rPr>
      </w:pPr>
      <w:r w:rsidRPr="00034366">
        <w:rPr>
          <w:rFonts w:ascii="Arial" w:hAnsi="Arial" w:cs="Arial"/>
        </w:rPr>
        <w:t>10.4 - Decreto</w:t>
      </w:r>
      <w:r w:rsidRPr="00034366">
        <w:rPr>
          <w:rFonts w:ascii="Arial" w:hAnsi="Arial" w:cs="Arial"/>
          <w:spacing w:val="-1"/>
        </w:rPr>
        <w:t xml:space="preserve"> </w:t>
      </w:r>
      <w:r w:rsidRPr="00034366">
        <w:rPr>
          <w:rFonts w:ascii="Arial" w:hAnsi="Arial" w:cs="Arial"/>
        </w:rPr>
        <w:t>nº</w:t>
      </w:r>
      <w:r w:rsidRPr="00034366">
        <w:rPr>
          <w:rFonts w:ascii="Arial" w:hAnsi="Arial" w:cs="Arial"/>
          <w:spacing w:val="-1"/>
        </w:rPr>
        <w:t xml:space="preserve"> </w:t>
      </w:r>
      <w:r w:rsidRPr="00034366">
        <w:rPr>
          <w:rFonts w:ascii="Arial" w:hAnsi="Arial" w:cs="Arial"/>
        </w:rPr>
        <w:t>7.892/2013:  Art.</w:t>
      </w:r>
      <w:r w:rsidRPr="00034366">
        <w:rPr>
          <w:rFonts w:ascii="Arial" w:hAnsi="Arial" w:cs="Arial"/>
          <w:spacing w:val="-6"/>
        </w:rPr>
        <w:t xml:space="preserve"> </w:t>
      </w:r>
      <w:r w:rsidRPr="00034366">
        <w:rPr>
          <w:rFonts w:ascii="Arial" w:hAnsi="Arial" w:cs="Arial"/>
        </w:rPr>
        <w:t>7º.</w:t>
      </w:r>
      <w:r w:rsidRPr="00034366">
        <w:rPr>
          <w:rFonts w:ascii="Arial" w:hAnsi="Arial" w:cs="Arial"/>
          <w:spacing w:val="-6"/>
        </w:rPr>
        <w:t xml:space="preserve"> </w:t>
      </w:r>
      <w:r w:rsidRPr="00034366">
        <w:rPr>
          <w:rFonts w:ascii="Arial" w:hAnsi="Arial" w:cs="Arial"/>
        </w:rPr>
        <w:t>(...)</w:t>
      </w:r>
      <w:r w:rsidRPr="00034366">
        <w:rPr>
          <w:rFonts w:ascii="Arial" w:hAnsi="Arial" w:cs="Arial"/>
          <w:spacing w:val="-8"/>
        </w:rPr>
        <w:t xml:space="preserve"> </w:t>
      </w:r>
      <w:r w:rsidRPr="00034366">
        <w:rPr>
          <w:rFonts w:ascii="Arial" w:hAnsi="Arial" w:cs="Arial"/>
        </w:rPr>
        <w:t>§</w:t>
      </w:r>
      <w:r w:rsidRPr="00034366">
        <w:rPr>
          <w:rFonts w:ascii="Arial" w:hAnsi="Arial" w:cs="Arial"/>
          <w:spacing w:val="-6"/>
        </w:rPr>
        <w:t xml:space="preserve"> </w:t>
      </w:r>
      <w:r w:rsidRPr="00034366">
        <w:rPr>
          <w:rFonts w:ascii="Arial" w:hAnsi="Arial" w:cs="Arial"/>
        </w:rPr>
        <w:t>2</w:t>
      </w:r>
      <w:r w:rsidRPr="00034366">
        <w:rPr>
          <w:rFonts w:ascii="Arial" w:hAnsi="Arial" w:cs="Arial"/>
          <w:spacing w:val="-6"/>
        </w:rPr>
        <w:t xml:space="preserve"> </w:t>
      </w:r>
      <w:r w:rsidRPr="00034366">
        <w:rPr>
          <w:rFonts w:ascii="Arial" w:hAnsi="Arial" w:cs="Arial"/>
        </w:rPr>
        <w:t>o</w:t>
      </w:r>
      <w:r w:rsidRPr="00034366">
        <w:rPr>
          <w:rFonts w:ascii="Arial" w:hAnsi="Arial" w:cs="Arial"/>
          <w:spacing w:val="-6"/>
        </w:rPr>
        <w:t xml:space="preserve"> </w:t>
      </w:r>
      <w:r w:rsidRPr="00034366">
        <w:rPr>
          <w:rFonts w:ascii="Arial" w:hAnsi="Arial" w:cs="Arial"/>
        </w:rPr>
        <w:t>Na</w:t>
      </w:r>
      <w:r w:rsidRPr="00034366">
        <w:rPr>
          <w:rFonts w:ascii="Arial" w:hAnsi="Arial" w:cs="Arial"/>
          <w:spacing w:val="-8"/>
        </w:rPr>
        <w:t xml:space="preserve"> </w:t>
      </w:r>
      <w:r w:rsidRPr="00034366">
        <w:rPr>
          <w:rFonts w:ascii="Arial" w:hAnsi="Arial" w:cs="Arial"/>
        </w:rPr>
        <w:t>licitação</w:t>
      </w:r>
      <w:r w:rsidRPr="00034366">
        <w:rPr>
          <w:rFonts w:ascii="Arial" w:hAnsi="Arial" w:cs="Arial"/>
          <w:spacing w:val="-6"/>
        </w:rPr>
        <w:t xml:space="preserve"> </w:t>
      </w:r>
      <w:r w:rsidRPr="00034366">
        <w:rPr>
          <w:rFonts w:ascii="Arial" w:hAnsi="Arial" w:cs="Arial"/>
        </w:rPr>
        <w:t>para</w:t>
      </w:r>
      <w:r w:rsidRPr="00034366">
        <w:rPr>
          <w:rFonts w:ascii="Arial" w:hAnsi="Arial" w:cs="Arial"/>
          <w:spacing w:val="-8"/>
        </w:rPr>
        <w:t xml:space="preserve"> </w:t>
      </w:r>
      <w:r w:rsidRPr="00034366">
        <w:rPr>
          <w:rFonts w:ascii="Arial" w:hAnsi="Arial" w:cs="Arial"/>
        </w:rPr>
        <w:t>registro</w:t>
      </w:r>
      <w:r w:rsidRPr="00034366">
        <w:rPr>
          <w:rFonts w:ascii="Arial" w:hAnsi="Arial" w:cs="Arial"/>
          <w:spacing w:val="-7"/>
        </w:rPr>
        <w:t xml:space="preserve"> </w:t>
      </w:r>
      <w:r w:rsidRPr="00034366">
        <w:rPr>
          <w:rFonts w:ascii="Arial" w:hAnsi="Arial" w:cs="Arial"/>
        </w:rPr>
        <w:t>de</w:t>
      </w:r>
      <w:r w:rsidRPr="00034366">
        <w:rPr>
          <w:rFonts w:ascii="Arial" w:hAnsi="Arial" w:cs="Arial"/>
          <w:spacing w:val="-7"/>
        </w:rPr>
        <w:t xml:space="preserve"> </w:t>
      </w:r>
      <w:r w:rsidRPr="00034366">
        <w:rPr>
          <w:rFonts w:ascii="Arial" w:hAnsi="Arial" w:cs="Arial"/>
        </w:rPr>
        <w:t>preços</w:t>
      </w:r>
      <w:r w:rsidRPr="00034366">
        <w:rPr>
          <w:rFonts w:ascii="Arial" w:hAnsi="Arial" w:cs="Arial"/>
          <w:spacing w:val="-6"/>
        </w:rPr>
        <w:t xml:space="preserve"> </w:t>
      </w:r>
      <w:r w:rsidRPr="00034366">
        <w:rPr>
          <w:rFonts w:ascii="Arial" w:hAnsi="Arial" w:cs="Arial"/>
        </w:rPr>
        <w:t>não</w:t>
      </w:r>
      <w:r w:rsidRPr="00034366">
        <w:rPr>
          <w:rFonts w:ascii="Arial" w:hAnsi="Arial" w:cs="Arial"/>
          <w:spacing w:val="-6"/>
        </w:rPr>
        <w:t xml:space="preserve"> </w:t>
      </w:r>
      <w:r w:rsidRPr="00034366">
        <w:rPr>
          <w:rFonts w:ascii="Arial" w:hAnsi="Arial" w:cs="Arial"/>
        </w:rPr>
        <w:t>é</w:t>
      </w:r>
      <w:r w:rsidRPr="00034366">
        <w:rPr>
          <w:rFonts w:ascii="Arial" w:hAnsi="Arial" w:cs="Arial"/>
          <w:spacing w:val="-7"/>
        </w:rPr>
        <w:t xml:space="preserve"> </w:t>
      </w:r>
      <w:r w:rsidRPr="00034366">
        <w:rPr>
          <w:rFonts w:ascii="Arial" w:hAnsi="Arial" w:cs="Arial"/>
        </w:rPr>
        <w:t>necessário</w:t>
      </w:r>
      <w:r w:rsidRPr="00034366">
        <w:rPr>
          <w:rFonts w:ascii="Arial" w:hAnsi="Arial" w:cs="Arial"/>
          <w:spacing w:val="-6"/>
        </w:rPr>
        <w:t xml:space="preserve"> </w:t>
      </w:r>
      <w:r w:rsidRPr="00034366">
        <w:rPr>
          <w:rFonts w:ascii="Arial" w:hAnsi="Arial" w:cs="Arial"/>
        </w:rPr>
        <w:t>indicar</w:t>
      </w:r>
      <w:r w:rsidRPr="00034366">
        <w:rPr>
          <w:rFonts w:ascii="Arial" w:hAnsi="Arial" w:cs="Arial"/>
          <w:spacing w:val="-6"/>
        </w:rPr>
        <w:t xml:space="preserve"> </w:t>
      </w:r>
      <w:r w:rsidRPr="00034366">
        <w:rPr>
          <w:rFonts w:ascii="Arial" w:hAnsi="Arial" w:cs="Arial"/>
        </w:rPr>
        <w:t>a</w:t>
      </w:r>
      <w:r w:rsidRPr="00034366">
        <w:rPr>
          <w:rFonts w:ascii="Arial" w:hAnsi="Arial" w:cs="Arial"/>
          <w:spacing w:val="-7"/>
        </w:rPr>
        <w:t xml:space="preserve"> </w:t>
      </w:r>
      <w:r w:rsidRPr="00034366">
        <w:rPr>
          <w:rFonts w:ascii="Arial" w:hAnsi="Arial" w:cs="Arial"/>
        </w:rPr>
        <w:t>dotação</w:t>
      </w:r>
      <w:r w:rsidRPr="00034366">
        <w:rPr>
          <w:rFonts w:ascii="Arial" w:hAnsi="Arial" w:cs="Arial"/>
          <w:spacing w:val="-6"/>
        </w:rPr>
        <w:t xml:space="preserve"> </w:t>
      </w:r>
      <w:r w:rsidRPr="00034366">
        <w:rPr>
          <w:rFonts w:ascii="Arial" w:hAnsi="Arial" w:cs="Arial"/>
        </w:rPr>
        <w:t>orçamentária,</w:t>
      </w:r>
      <w:r w:rsidRPr="00034366">
        <w:rPr>
          <w:rFonts w:ascii="Arial" w:hAnsi="Arial" w:cs="Arial"/>
          <w:spacing w:val="-6"/>
        </w:rPr>
        <w:t xml:space="preserve"> </w:t>
      </w:r>
      <w:r w:rsidRPr="00034366">
        <w:rPr>
          <w:rFonts w:ascii="Arial" w:hAnsi="Arial" w:cs="Arial"/>
        </w:rPr>
        <w:t>que</w:t>
      </w:r>
      <w:r w:rsidRPr="00034366">
        <w:rPr>
          <w:rFonts w:ascii="Arial" w:hAnsi="Arial" w:cs="Arial"/>
          <w:spacing w:val="-57"/>
        </w:rPr>
        <w:t xml:space="preserve">   </w:t>
      </w:r>
      <w:r w:rsidRPr="00034366">
        <w:rPr>
          <w:rFonts w:ascii="Arial" w:hAnsi="Arial" w:cs="Arial"/>
        </w:rPr>
        <w:t>somente</w:t>
      </w:r>
      <w:r w:rsidRPr="00034366">
        <w:rPr>
          <w:rFonts w:ascii="Arial" w:hAnsi="Arial" w:cs="Arial"/>
          <w:spacing w:val="-2"/>
        </w:rPr>
        <w:t xml:space="preserve"> </w:t>
      </w:r>
      <w:r w:rsidRPr="00034366">
        <w:rPr>
          <w:rFonts w:ascii="Arial" w:hAnsi="Arial" w:cs="Arial"/>
        </w:rPr>
        <w:t>será exigida para</w:t>
      </w:r>
      <w:r w:rsidRPr="00034366">
        <w:rPr>
          <w:rFonts w:ascii="Arial" w:hAnsi="Arial" w:cs="Arial"/>
          <w:spacing w:val="-1"/>
        </w:rPr>
        <w:t xml:space="preserve"> </w:t>
      </w:r>
      <w:r w:rsidRPr="00034366">
        <w:rPr>
          <w:rFonts w:ascii="Arial" w:hAnsi="Arial" w:cs="Arial"/>
        </w:rPr>
        <w:t>a</w:t>
      </w:r>
      <w:r w:rsidRPr="00034366">
        <w:rPr>
          <w:rFonts w:ascii="Arial" w:hAnsi="Arial" w:cs="Arial"/>
          <w:spacing w:val="-1"/>
        </w:rPr>
        <w:t xml:space="preserve"> </w:t>
      </w:r>
      <w:r w:rsidRPr="00034366">
        <w:rPr>
          <w:rFonts w:ascii="Arial" w:hAnsi="Arial" w:cs="Arial"/>
        </w:rPr>
        <w:t>formalização do</w:t>
      </w:r>
      <w:r w:rsidRPr="00034366">
        <w:rPr>
          <w:rFonts w:ascii="Arial" w:hAnsi="Arial" w:cs="Arial"/>
          <w:spacing w:val="-1"/>
        </w:rPr>
        <w:t xml:space="preserve"> </w:t>
      </w:r>
      <w:r w:rsidRPr="00034366">
        <w:rPr>
          <w:rFonts w:ascii="Arial" w:hAnsi="Arial" w:cs="Arial"/>
        </w:rPr>
        <w:t>contrato ou outro instrumento hábil.</w:t>
      </w:r>
    </w:p>
    <w:p w14:paraId="06BADA15" w14:textId="77777777" w:rsidR="008C0276" w:rsidRPr="00034366" w:rsidRDefault="008C0276" w:rsidP="008C0276">
      <w:pPr>
        <w:pStyle w:val="Corpodetexto"/>
        <w:spacing w:line="360" w:lineRule="auto"/>
        <w:ind w:left="0" w:right="-1" w:hanging="2"/>
        <w:rPr>
          <w:rFonts w:ascii="Arial" w:hAnsi="Arial" w:cs="Arial"/>
        </w:rPr>
      </w:pPr>
      <w:r w:rsidRPr="00034366">
        <w:rPr>
          <w:rFonts w:ascii="Arial" w:hAnsi="Arial" w:cs="Arial"/>
        </w:rPr>
        <w:t>10.5 - A dotação orçamentária destinada ao pagamento do objeto licitado estará prevista e indicada no orçamento do município, para o exercício de 2024, utilizando rubricas próprias à época da contratação.</w:t>
      </w:r>
    </w:p>
    <w:p w14:paraId="6A9CBAE3" w14:textId="77777777" w:rsidR="00717D7E" w:rsidRDefault="00717D7E">
      <w:pPr>
        <w:pBdr>
          <w:top w:val="nil"/>
          <w:left w:val="nil"/>
          <w:bottom w:val="nil"/>
          <w:right w:val="nil"/>
          <w:between w:val="nil"/>
        </w:pBdr>
        <w:spacing w:line="360" w:lineRule="auto"/>
        <w:ind w:left="0" w:hanging="2"/>
        <w:jc w:val="both"/>
        <w:rPr>
          <w:rFonts w:ascii="Arial" w:eastAsia="Arial" w:hAnsi="Arial" w:cs="Arial"/>
          <w:color w:val="000000"/>
        </w:rPr>
      </w:pPr>
    </w:p>
    <w:p w14:paraId="19BA7F38" w14:textId="77777777" w:rsidR="00717D7E" w:rsidRDefault="001A7F05">
      <w:pPr>
        <w:spacing w:line="360" w:lineRule="auto"/>
        <w:ind w:left="0" w:hanging="2"/>
        <w:jc w:val="both"/>
        <w:rPr>
          <w:rFonts w:ascii="Arial" w:eastAsia="Arial" w:hAnsi="Arial" w:cs="Arial"/>
          <w:color w:val="000000"/>
        </w:rPr>
      </w:pPr>
      <w:r>
        <w:rPr>
          <w:rFonts w:ascii="Arial" w:eastAsia="Arial" w:hAnsi="Arial" w:cs="Arial"/>
          <w:b/>
          <w:smallCaps/>
          <w:color w:val="000000"/>
        </w:rPr>
        <w:t>11. DA ESPECIFICAÇÃO DA GARANTIA EXIGIDA E DAS CONDIÇÕES DE MANUTENÇÃO E ASSISTÊNCIA TÉCNICA, QUANDO FOR O CASO</w:t>
      </w:r>
    </w:p>
    <w:p w14:paraId="22AF3846" w14:textId="77777777"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11.1 - Não haverá exigência de garantia contratual da execução, uma vez que a estipulação de garantia pode inviabilizar a contratação.</w:t>
      </w:r>
    </w:p>
    <w:p w14:paraId="370EA05C" w14:textId="77777777" w:rsidR="00717D7E" w:rsidRDefault="00717D7E">
      <w:pPr>
        <w:pBdr>
          <w:top w:val="nil"/>
          <w:left w:val="nil"/>
          <w:bottom w:val="nil"/>
          <w:right w:val="nil"/>
          <w:between w:val="nil"/>
        </w:pBdr>
        <w:spacing w:line="360" w:lineRule="auto"/>
        <w:ind w:left="0" w:hanging="2"/>
        <w:jc w:val="both"/>
        <w:rPr>
          <w:rFonts w:ascii="Arial" w:eastAsia="Arial" w:hAnsi="Arial" w:cs="Arial"/>
          <w:color w:val="000000"/>
        </w:rPr>
      </w:pPr>
    </w:p>
    <w:p w14:paraId="472AB579" w14:textId="62B04829" w:rsidR="00717D7E" w:rsidRDefault="001A7F05">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Entre Folhas / MG, </w:t>
      </w:r>
      <w:r w:rsidR="00BD51B4">
        <w:rPr>
          <w:rFonts w:ascii="Arial" w:eastAsia="Arial" w:hAnsi="Arial" w:cs="Arial"/>
          <w:color w:val="000000"/>
        </w:rPr>
        <w:t>1</w:t>
      </w:r>
      <w:r w:rsidR="008C0276">
        <w:rPr>
          <w:rFonts w:ascii="Arial" w:eastAsia="Arial" w:hAnsi="Arial" w:cs="Arial"/>
          <w:color w:val="000000"/>
        </w:rPr>
        <w:t>7</w:t>
      </w:r>
      <w:r w:rsidR="00BD51B4">
        <w:rPr>
          <w:rFonts w:ascii="Arial" w:eastAsia="Arial" w:hAnsi="Arial" w:cs="Arial"/>
          <w:color w:val="000000"/>
        </w:rPr>
        <w:t xml:space="preserve"> de abril</w:t>
      </w:r>
      <w:r>
        <w:rPr>
          <w:rFonts w:ascii="Arial" w:eastAsia="Arial" w:hAnsi="Arial" w:cs="Arial"/>
          <w:color w:val="000000"/>
        </w:rPr>
        <w:t xml:space="preserve"> de 2024</w:t>
      </w:r>
    </w:p>
    <w:p w14:paraId="1EDD215A" w14:textId="77777777" w:rsidR="007C0424" w:rsidRDefault="007C0424">
      <w:pPr>
        <w:pBdr>
          <w:top w:val="nil"/>
          <w:left w:val="nil"/>
          <w:bottom w:val="nil"/>
          <w:right w:val="nil"/>
          <w:between w:val="nil"/>
        </w:pBdr>
        <w:spacing w:line="360" w:lineRule="auto"/>
        <w:ind w:left="0" w:hanging="2"/>
        <w:jc w:val="both"/>
        <w:rPr>
          <w:rFonts w:ascii="Arial" w:eastAsia="Arial" w:hAnsi="Arial" w:cs="Arial"/>
          <w:color w:val="000000"/>
        </w:rPr>
      </w:pPr>
    </w:p>
    <w:p w14:paraId="03F1379A" w14:textId="77777777" w:rsidR="00717D7E" w:rsidRDefault="001A7F05">
      <w:pPr>
        <w:spacing w:line="360" w:lineRule="auto"/>
        <w:ind w:left="0" w:hanging="2"/>
        <w:jc w:val="center"/>
        <w:rPr>
          <w:rFonts w:ascii="Arial" w:eastAsia="Arial" w:hAnsi="Arial" w:cs="Arial"/>
        </w:rPr>
      </w:pPr>
      <w:r>
        <w:rPr>
          <w:rFonts w:ascii="Arial" w:eastAsia="Arial" w:hAnsi="Arial" w:cs="Arial"/>
        </w:rPr>
        <w:t xml:space="preserve">José Kleider Franco Torres </w:t>
      </w:r>
    </w:p>
    <w:p w14:paraId="57EEBE99" w14:textId="77777777" w:rsidR="00717D7E" w:rsidRDefault="001A7F05">
      <w:pPr>
        <w:spacing w:line="360" w:lineRule="auto"/>
        <w:ind w:left="0" w:hanging="2"/>
        <w:jc w:val="center"/>
      </w:pPr>
      <w:r>
        <w:rPr>
          <w:rFonts w:ascii="Arial" w:eastAsia="Arial" w:hAnsi="Arial" w:cs="Arial"/>
        </w:rPr>
        <w:t xml:space="preserve">Secretária Municipal de Administração </w:t>
      </w:r>
    </w:p>
    <w:sectPr w:rsidR="00717D7E">
      <w:headerReference w:type="even" r:id="rId9"/>
      <w:headerReference w:type="default" r:id="rId10"/>
      <w:footerReference w:type="even" r:id="rId11"/>
      <w:footerReference w:type="default" r:id="rId12"/>
      <w:headerReference w:type="first" r:id="rId13"/>
      <w:footerReference w:type="first" r:id="rId14"/>
      <w:pgSz w:w="11907" w:h="16840"/>
      <w:pgMar w:top="2268" w:right="1134" w:bottom="1418" w:left="1134" w:header="709" w:footer="2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0EB6" w14:textId="77777777" w:rsidR="00693A15" w:rsidRDefault="00693A15">
      <w:pPr>
        <w:spacing w:line="240" w:lineRule="auto"/>
        <w:ind w:left="0" w:hanging="2"/>
      </w:pPr>
      <w:r>
        <w:separator/>
      </w:r>
    </w:p>
  </w:endnote>
  <w:endnote w:type="continuationSeparator" w:id="0">
    <w:p w14:paraId="61703767" w14:textId="77777777" w:rsidR="00693A15" w:rsidRDefault="00693A1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0CC1" w14:textId="77777777" w:rsidR="00715E59" w:rsidRDefault="00715E5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FCFD" w14:textId="77777777" w:rsidR="00717D7E" w:rsidRDefault="00717D7E">
    <w:pPr>
      <w:pBdr>
        <w:top w:val="nil"/>
        <w:left w:val="nil"/>
        <w:bottom w:val="single" w:sz="12" w:space="1" w:color="000000"/>
        <w:right w:val="nil"/>
        <w:between w:val="nil"/>
      </w:pBdr>
      <w:tabs>
        <w:tab w:val="center" w:pos="4419"/>
        <w:tab w:val="right" w:pos="8838"/>
      </w:tabs>
      <w:spacing w:line="240" w:lineRule="auto"/>
      <w:ind w:left="0" w:hanging="2"/>
      <w:rPr>
        <w:rFonts w:ascii="Arial" w:eastAsia="Arial" w:hAnsi="Arial" w:cs="Arial"/>
        <w:color w:val="000000"/>
      </w:rPr>
    </w:pPr>
  </w:p>
  <w:p w14:paraId="70903393" w14:textId="77777777" w:rsidR="00717D7E" w:rsidRDefault="001A7F05">
    <w:pPr>
      <w:pBdr>
        <w:top w:val="nil"/>
        <w:left w:val="nil"/>
        <w:bottom w:val="nil"/>
        <w:right w:val="nil"/>
        <w:between w:val="nil"/>
      </w:pBdr>
      <w:tabs>
        <w:tab w:val="center" w:pos="4419"/>
        <w:tab w:val="right" w:pos="8838"/>
        <w:tab w:val="left" w:pos="1701"/>
      </w:tabs>
      <w:spacing w:line="240" w:lineRule="auto"/>
      <w:ind w:left="0" w:hanging="2"/>
      <w:jc w:val="center"/>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PRAÇA DA MATRIZ, N.º 69, CENTRO, ENTRE FOLHAS – MG CEP 35.324-000 / FONE 33 3324-6162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D314" w14:textId="77777777" w:rsidR="00715E59" w:rsidRDefault="00715E5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CEE6" w14:textId="77777777" w:rsidR="00693A15" w:rsidRDefault="00693A15">
      <w:pPr>
        <w:spacing w:line="240" w:lineRule="auto"/>
        <w:ind w:left="0" w:hanging="2"/>
      </w:pPr>
      <w:r>
        <w:separator/>
      </w:r>
    </w:p>
  </w:footnote>
  <w:footnote w:type="continuationSeparator" w:id="0">
    <w:p w14:paraId="73A9504A" w14:textId="77777777" w:rsidR="00693A15" w:rsidRDefault="00693A1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7966" w14:textId="77777777" w:rsidR="00715E59" w:rsidRDefault="00715E5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2BAA" w14:textId="77777777" w:rsidR="00717D7E" w:rsidRDefault="001A7F05">
    <w:pPr>
      <w:pBdr>
        <w:top w:val="nil"/>
        <w:left w:val="nil"/>
        <w:bottom w:val="nil"/>
        <w:right w:val="nil"/>
        <w:between w:val="nil"/>
      </w:pBdr>
      <w:tabs>
        <w:tab w:val="center" w:pos="4419"/>
        <w:tab w:val="right" w:pos="8838"/>
      </w:tabs>
      <w:spacing w:line="240" w:lineRule="auto"/>
      <w:ind w:left="1" w:right="360" w:hanging="3"/>
      <w:jc w:val="center"/>
      <w:rPr>
        <w:rFonts w:ascii="Arial" w:eastAsia="Arial" w:hAnsi="Arial" w:cs="Arial"/>
        <w:color w:val="000000"/>
        <w:sz w:val="32"/>
        <w:szCs w:val="32"/>
      </w:rPr>
    </w:pPr>
    <w:r>
      <w:rPr>
        <w:rFonts w:ascii="Arial" w:eastAsia="Arial" w:hAnsi="Arial" w:cs="Arial"/>
        <w:b/>
        <w:color w:val="000000"/>
        <w:sz w:val="32"/>
        <w:szCs w:val="32"/>
      </w:rPr>
      <w:t>PREFEITURA MUNICIPAL DE ENTRE FOLHAS</w:t>
    </w:r>
    <w:r>
      <w:rPr>
        <w:noProof/>
      </w:rPr>
      <w:drawing>
        <wp:anchor distT="0" distB="0" distL="114300" distR="114300" simplePos="0" relativeHeight="251658240" behindDoc="0" locked="0" layoutInCell="1" hidden="0" allowOverlap="1" wp14:anchorId="2C9EE548" wp14:editId="66CEC2B6">
          <wp:simplePos x="0" y="0"/>
          <wp:positionH relativeFrom="column">
            <wp:posOffset>-414019</wp:posOffset>
          </wp:positionH>
          <wp:positionV relativeFrom="paragraph">
            <wp:posOffset>-297814</wp:posOffset>
          </wp:positionV>
          <wp:extent cx="990600" cy="1143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0600" cy="1143000"/>
                  </a:xfrm>
                  <a:prstGeom prst="rect">
                    <a:avLst/>
                  </a:prstGeom>
                  <a:ln/>
                </pic:spPr>
              </pic:pic>
            </a:graphicData>
          </a:graphic>
        </wp:anchor>
      </w:drawing>
    </w:r>
  </w:p>
  <w:p w14:paraId="68F2095F" w14:textId="77777777" w:rsidR="00717D7E" w:rsidRDefault="001A7F05">
    <w:pPr>
      <w:pBdr>
        <w:top w:val="nil"/>
        <w:left w:val="nil"/>
        <w:bottom w:val="nil"/>
        <w:right w:val="nil"/>
        <w:between w:val="nil"/>
      </w:pBdr>
      <w:tabs>
        <w:tab w:val="center" w:pos="4419"/>
        <w:tab w:val="right" w:pos="8838"/>
      </w:tabs>
      <w:spacing w:line="240" w:lineRule="auto"/>
      <w:ind w:left="1" w:right="360" w:hanging="3"/>
      <w:jc w:val="center"/>
      <w:rPr>
        <w:rFonts w:ascii="Arial" w:eastAsia="Arial" w:hAnsi="Arial" w:cs="Arial"/>
        <w:color w:val="000000"/>
        <w:sz w:val="32"/>
        <w:szCs w:val="32"/>
      </w:rPr>
    </w:pPr>
    <w:r>
      <w:rPr>
        <w:rFonts w:ascii="Arial" w:eastAsia="Arial" w:hAnsi="Arial" w:cs="Arial"/>
        <w:b/>
        <w:color w:val="000000"/>
        <w:sz w:val="32"/>
        <w:szCs w:val="32"/>
      </w:rPr>
      <w:t>ESTADO DE MINAS GERAIS</w:t>
    </w:r>
  </w:p>
  <w:p w14:paraId="285E8204" w14:textId="77777777" w:rsidR="00717D7E" w:rsidRDefault="001A7F05">
    <w:pPr>
      <w:pBdr>
        <w:top w:val="nil"/>
        <w:left w:val="nil"/>
        <w:bottom w:val="nil"/>
        <w:right w:val="nil"/>
        <w:between w:val="nil"/>
      </w:pBdr>
      <w:tabs>
        <w:tab w:val="center" w:pos="4419"/>
        <w:tab w:val="right" w:pos="8838"/>
      </w:tabs>
      <w:spacing w:line="240" w:lineRule="auto"/>
      <w:ind w:left="0" w:right="360" w:hanging="2"/>
      <w:jc w:val="center"/>
      <w:rPr>
        <w:rFonts w:ascii="Arial" w:eastAsia="Arial" w:hAnsi="Arial" w:cs="Arial"/>
        <w:color w:val="000000"/>
      </w:rPr>
    </w:pPr>
    <w:r>
      <w:rPr>
        <w:rFonts w:ascii="Arial" w:eastAsia="Arial" w:hAnsi="Arial" w:cs="Arial"/>
        <w:b/>
        <w:color w:val="000000"/>
      </w:rPr>
      <w:t>CNPJ Nº 66.229.626/0001-82</w:t>
    </w:r>
  </w:p>
  <w:p w14:paraId="4CAE9AA2" w14:textId="77777777" w:rsidR="00717D7E" w:rsidRDefault="00717D7E">
    <w:pPr>
      <w:pBdr>
        <w:top w:val="nil"/>
        <w:left w:val="nil"/>
        <w:bottom w:val="nil"/>
        <w:right w:val="nil"/>
        <w:between w:val="nil"/>
      </w:pBdr>
      <w:tabs>
        <w:tab w:val="center" w:pos="4419"/>
        <w:tab w:val="right" w:pos="8838"/>
      </w:tabs>
      <w:spacing w:line="240" w:lineRule="auto"/>
      <w:ind w:left="1" w:hanging="3"/>
      <w:rPr>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7F62" w14:textId="77777777" w:rsidR="00715E59" w:rsidRDefault="00715E5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073"/>
    <w:multiLevelType w:val="multilevel"/>
    <w:tmpl w:val="8B7CA6BE"/>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B16DD9"/>
    <w:multiLevelType w:val="hybridMultilevel"/>
    <w:tmpl w:val="08482DDE"/>
    <w:lvl w:ilvl="0" w:tplc="F4B2FA18">
      <w:start w:val="1"/>
      <w:numFmt w:val="lowerLetter"/>
      <w:lvlText w:val="%1)"/>
      <w:lvlJc w:val="left"/>
      <w:pPr>
        <w:ind w:left="503" w:hanging="259"/>
      </w:pPr>
      <w:rPr>
        <w:rFonts w:ascii="Arial" w:eastAsia="Times New Roman" w:hAnsi="Arial" w:cs="Arial" w:hint="default"/>
        <w:b w:val="0"/>
        <w:bCs w:val="0"/>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2" w15:restartNumberingAfterBreak="0">
    <w:nsid w:val="3AC97DA1"/>
    <w:multiLevelType w:val="hybridMultilevel"/>
    <w:tmpl w:val="81EA72C0"/>
    <w:lvl w:ilvl="0" w:tplc="B288AF52">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15:restartNumberingAfterBreak="0">
    <w:nsid w:val="40006FF7"/>
    <w:multiLevelType w:val="multilevel"/>
    <w:tmpl w:val="26F60746"/>
    <w:lvl w:ilvl="0">
      <w:start w:val="4"/>
      <w:numFmt w:val="decimal"/>
      <w:lvlText w:val="%1."/>
      <w:lvlJc w:val="left"/>
      <w:pPr>
        <w:ind w:left="720" w:hanging="720"/>
      </w:pPr>
      <w:rPr>
        <w:rFonts w:hint="default"/>
        <w:b/>
      </w:rPr>
    </w:lvl>
    <w:lvl w:ilvl="1">
      <w:start w:val="14"/>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5" w15:restartNumberingAfterBreak="0">
    <w:nsid w:val="7FDD1D8E"/>
    <w:multiLevelType w:val="multilevel"/>
    <w:tmpl w:val="001A49BE"/>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38820488">
    <w:abstractNumId w:val="2"/>
  </w:num>
  <w:num w:numId="2" w16cid:durableId="1416056224">
    <w:abstractNumId w:val="1"/>
  </w:num>
  <w:num w:numId="3" w16cid:durableId="1394234076">
    <w:abstractNumId w:val="4"/>
  </w:num>
  <w:num w:numId="4" w16cid:durableId="773281689">
    <w:abstractNumId w:val="5"/>
  </w:num>
  <w:num w:numId="5" w16cid:durableId="554849952">
    <w:abstractNumId w:val="0"/>
  </w:num>
  <w:num w:numId="6" w16cid:durableId="58965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D7E"/>
    <w:rsid w:val="000F4243"/>
    <w:rsid w:val="00153B07"/>
    <w:rsid w:val="0015597A"/>
    <w:rsid w:val="00156233"/>
    <w:rsid w:val="001A7F05"/>
    <w:rsid w:val="001C2495"/>
    <w:rsid w:val="002030E2"/>
    <w:rsid w:val="002A3F56"/>
    <w:rsid w:val="002B1161"/>
    <w:rsid w:val="003247B7"/>
    <w:rsid w:val="003267E5"/>
    <w:rsid w:val="003B0BDB"/>
    <w:rsid w:val="003D4B8F"/>
    <w:rsid w:val="00402465"/>
    <w:rsid w:val="00444B4F"/>
    <w:rsid w:val="004911F9"/>
    <w:rsid w:val="004C4FD2"/>
    <w:rsid w:val="004E0BFC"/>
    <w:rsid w:val="005470D0"/>
    <w:rsid w:val="00591EF0"/>
    <w:rsid w:val="005938C1"/>
    <w:rsid w:val="005A03CA"/>
    <w:rsid w:val="005A7A16"/>
    <w:rsid w:val="005B4EC0"/>
    <w:rsid w:val="00610DB2"/>
    <w:rsid w:val="006368AA"/>
    <w:rsid w:val="00637E04"/>
    <w:rsid w:val="00640E00"/>
    <w:rsid w:val="00645870"/>
    <w:rsid w:val="00687514"/>
    <w:rsid w:val="00692925"/>
    <w:rsid w:val="00693A15"/>
    <w:rsid w:val="006A55DD"/>
    <w:rsid w:val="00712515"/>
    <w:rsid w:val="00714BF6"/>
    <w:rsid w:val="00715E59"/>
    <w:rsid w:val="00717D7E"/>
    <w:rsid w:val="00751E27"/>
    <w:rsid w:val="00796AED"/>
    <w:rsid w:val="007C0424"/>
    <w:rsid w:val="007F6235"/>
    <w:rsid w:val="00803E60"/>
    <w:rsid w:val="008069B6"/>
    <w:rsid w:val="008C0276"/>
    <w:rsid w:val="008C5F06"/>
    <w:rsid w:val="009078B3"/>
    <w:rsid w:val="009506C7"/>
    <w:rsid w:val="009B69EB"/>
    <w:rsid w:val="009C540F"/>
    <w:rsid w:val="009D3989"/>
    <w:rsid w:val="009E34CA"/>
    <w:rsid w:val="00A317C8"/>
    <w:rsid w:val="00A3426D"/>
    <w:rsid w:val="00A423E2"/>
    <w:rsid w:val="00A43CBD"/>
    <w:rsid w:val="00A4768F"/>
    <w:rsid w:val="00A6728D"/>
    <w:rsid w:val="00A6779C"/>
    <w:rsid w:val="00A95DA2"/>
    <w:rsid w:val="00AF49D9"/>
    <w:rsid w:val="00BD51B4"/>
    <w:rsid w:val="00BF0DBB"/>
    <w:rsid w:val="00C03783"/>
    <w:rsid w:val="00C52EBD"/>
    <w:rsid w:val="00CB5201"/>
    <w:rsid w:val="00CB77F7"/>
    <w:rsid w:val="00CD1403"/>
    <w:rsid w:val="00CE6771"/>
    <w:rsid w:val="00D0552C"/>
    <w:rsid w:val="00D43B13"/>
    <w:rsid w:val="00D82E2E"/>
    <w:rsid w:val="00DD51F1"/>
    <w:rsid w:val="00DF73E6"/>
    <w:rsid w:val="00E01522"/>
    <w:rsid w:val="00E11033"/>
    <w:rsid w:val="00E66FE5"/>
    <w:rsid w:val="00E80D6D"/>
    <w:rsid w:val="00EA0047"/>
    <w:rsid w:val="00EC2615"/>
    <w:rsid w:val="00FC5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1EC5"/>
  <w15:docId w15:val="{68E9B100-D83C-4FFD-9694-BA7135B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jc w:val="center"/>
    </w:pPr>
    <w:rPr>
      <w:b/>
      <w:bCs/>
      <w:color w:val="000000"/>
    </w:rPr>
  </w:style>
  <w:style w:type="paragraph" w:styleId="Ttulo2">
    <w:name w:val="heading 2"/>
    <w:basedOn w:val="Normal"/>
    <w:next w:val="Normal"/>
    <w:uiPriority w:val="9"/>
    <w:semiHidden/>
    <w:unhideWhenUsed/>
    <w:qFormat/>
    <w:pPr>
      <w:keepNext/>
      <w:autoSpaceDE w:val="0"/>
      <w:autoSpaceDN w:val="0"/>
      <w:jc w:val="center"/>
      <w:outlineLvl w:val="1"/>
    </w:pPr>
    <w:rPr>
      <w:rFonts w:ascii="Arial" w:hAnsi="Arial"/>
      <w:b/>
      <w:bCs/>
    </w:rPr>
  </w:style>
  <w:style w:type="paragraph" w:styleId="Ttulo3">
    <w:name w:val="heading 3"/>
    <w:basedOn w:val="Normal"/>
    <w:next w:val="Normal"/>
    <w:uiPriority w:val="9"/>
    <w:semiHidden/>
    <w:unhideWhenUsed/>
    <w:qFormat/>
    <w:pPr>
      <w:keepNext/>
      <w:outlineLvl w:val="2"/>
    </w:pPr>
    <w:rPr>
      <w:b/>
      <w:bCs/>
      <w:sz w:val="20"/>
    </w:rPr>
  </w:style>
  <w:style w:type="paragraph" w:styleId="Ttulo4">
    <w:name w:val="heading 4"/>
    <w:basedOn w:val="Normal"/>
    <w:next w:val="Normal"/>
    <w:uiPriority w:val="9"/>
    <w:semiHidden/>
    <w:unhideWhenUsed/>
    <w:qFormat/>
    <w:pPr>
      <w:keepNext/>
      <w:jc w:val="center"/>
      <w:outlineLvl w:val="3"/>
    </w:pPr>
    <w:rPr>
      <w:b/>
      <w:bCs/>
      <w:color w:val="000000"/>
      <w:sz w:val="22"/>
    </w:rPr>
  </w:style>
  <w:style w:type="paragraph" w:styleId="Ttulo5">
    <w:name w:val="heading 5"/>
    <w:basedOn w:val="Normal"/>
    <w:next w:val="Normal"/>
    <w:uiPriority w:val="9"/>
    <w:semiHidden/>
    <w:unhideWhenUsed/>
    <w:qFormat/>
    <w:pPr>
      <w:spacing w:before="240" w:after="60"/>
      <w:outlineLvl w:val="4"/>
    </w:pPr>
    <w:rPr>
      <w:rFonts w:ascii="Bookman Old Style" w:hAnsi="Bookman Old Style"/>
      <w:b/>
      <w:bCs/>
      <w:i/>
      <w:iCs/>
      <w:color w:val="000000"/>
      <w:sz w:val="26"/>
      <w:szCs w:val="26"/>
    </w:rPr>
  </w:style>
  <w:style w:type="paragraph" w:styleId="Ttulo6">
    <w:name w:val="heading 6"/>
    <w:basedOn w:val="Normal"/>
    <w:next w:val="Normal"/>
    <w:uiPriority w:val="9"/>
    <w:semiHidden/>
    <w:unhideWhenUsed/>
    <w:qFormat/>
    <w:pPr>
      <w:autoSpaceDE w:val="0"/>
      <w:autoSpaceDN w:val="0"/>
      <w:spacing w:before="240" w:after="60"/>
      <w:outlineLvl w:val="5"/>
    </w:pPr>
    <w:rPr>
      <w:b/>
      <w:bCs/>
      <w:sz w:val="22"/>
      <w:szCs w:val="22"/>
    </w:rPr>
  </w:style>
  <w:style w:type="paragraph" w:styleId="Ttulo7">
    <w:name w:val="heading 7"/>
    <w:basedOn w:val="Normal"/>
    <w:next w:val="Normal"/>
    <w:pPr>
      <w:keepNext/>
      <w:autoSpaceDE w:val="0"/>
      <w:autoSpaceDN w:val="0"/>
      <w:outlineLvl w:val="6"/>
    </w:pPr>
    <w:rPr>
      <w:rFonts w:ascii="Arial" w:hAnsi="Arial"/>
      <w:b/>
      <w:bCs/>
    </w:rPr>
  </w:style>
  <w:style w:type="paragraph" w:styleId="Ttulo8">
    <w:name w:val="heading 8"/>
    <w:basedOn w:val="Normal"/>
    <w:next w:val="Normal"/>
    <w:qFormat/>
    <w:pPr>
      <w:spacing w:before="240" w:after="60"/>
      <w:outlineLvl w:val="7"/>
    </w:pPr>
    <w:rPr>
      <w:rFonts w:ascii="Calibri" w:hAnsi="Calibri"/>
      <w:i/>
      <w:iCs/>
    </w:rPr>
  </w:style>
  <w:style w:type="paragraph" w:styleId="Ttulo9">
    <w:name w:val="heading 9"/>
    <w:basedOn w:val="Normal"/>
    <w:next w:val="Normal"/>
    <w:pPr>
      <w:keepNext/>
      <w:autoSpaceDE w:val="0"/>
      <w:autoSpaceDN w:val="0"/>
      <w:spacing w:before="120"/>
      <w:jc w:val="center"/>
      <w:outlineLvl w:val="8"/>
    </w:pPr>
    <w:rPr>
      <w:rFonts w:ascii="Arial" w:hAnsi="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autoSpaceDE w:val="0"/>
      <w:autoSpaceDN w:val="0"/>
      <w:jc w:val="center"/>
    </w:pPr>
    <w:rPr>
      <w:b/>
      <w:bCs/>
    </w:rPr>
  </w:style>
  <w:style w:type="character" w:customStyle="1" w:styleId="Ttulo1Char">
    <w:name w:val="Título 1 Char"/>
    <w:rPr>
      <w:b/>
      <w:bCs/>
      <w:color w:val="000000"/>
      <w:w w:val="100"/>
      <w:position w:val="-1"/>
      <w:sz w:val="24"/>
      <w:szCs w:val="24"/>
      <w:effect w:val="none"/>
      <w:vertAlign w:val="baseline"/>
      <w:cs w:val="0"/>
      <w:em w:val="none"/>
    </w:rPr>
  </w:style>
  <w:style w:type="character" w:customStyle="1" w:styleId="Ttulo2Char">
    <w:name w:val="Título 2 Char"/>
    <w:rPr>
      <w:rFonts w:ascii="Arial" w:hAnsi="Arial" w:cs="Arial"/>
      <w:b/>
      <w:bCs/>
      <w:w w:val="100"/>
      <w:position w:val="-1"/>
      <w:sz w:val="24"/>
      <w:szCs w:val="24"/>
      <w:effect w:val="none"/>
      <w:vertAlign w:val="baseline"/>
      <w:cs w:val="0"/>
      <w:em w:val="none"/>
    </w:rPr>
  </w:style>
  <w:style w:type="character" w:customStyle="1" w:styleId="Ttulo3Char">
    <w:name w:val="Título 3 Char"/>
    <w:rPr>
      <w:b/>
      <w:bCs/>
      <w:w w:val="100"/>
      <w:position w:val="-1"/>
      <w:szCs w:val="24"/>
      <w:effect w:val="none"/>
      <w:vertAlign w:val="baseline"/>
      <w:cs w:val="0"/>
      <w:em w:val="none"/>
    </w:rPr>
  </w:style>
  <w:style w:type="character" w:customStyle="1" w:styleId="Ttulo4Char">
    <w:name w:val="Título 4 Char"/>
    <w:rPr>
      <w:b/>
      <w:bCs/>
      <w:color w:val="000000"/>
      <w:w w:val="100"/>
      <w:position w:val="-1"/>
      <w:sz w:val="22"/>
      <w:szCs w:val="24"/>
      <w:effect w:val="none"/>
      <w:vertAlign w:val="baseline"/>
      <w:cs w:val="0"/>
      <w:em w:val="none"/>
    </w:rPr>
  </w:style>
  <w:style w:type="character" w:customStyle="1" w:styleId="Ttulo5Char">
    <w:name w:val="Título 5 Char"/>
    <w:rPr>
      <w:rFonts w:ascii="Bookman Old Style" w:hAnsi="Bookman Old Style"/>
      <w:b/>
      <w:bCs/>
      <w:i/>
      <w:iCs/>
      <w:color w:val="000000"/>
      <w:w w:val="100"/>
      <w:position w:val="-1"/>
      <w:sz w:val="26"/>
      <w:szCs w:val="26"/>
      <w:effect w:val="none"/>
      <w:vertAlign w:val="baseline"/>
      <w:cs w:val="0"/>
      <w:em w:val="none"/>
    </w:rPr>
  </w:style>
  <w:style w:type="character" w:customStyle="1" w:styleId="Ttulo6Char">
    <w:name w:val="Título 6 Char"/>
    <w:rPr>
      <w:b/>
      <w:bCs/>
      <w:w w:val="100"/>
      <w:position w:val="-1"/>
      <w:sz w:val="22"/>
      <w:szCs w:val="22"/>
      <w:effect w:val="none"/>
      <w:vertAlign w:val="baseline"/>
      <w:cs w:val="0"/>
      <w:em w:val="none"/>
    </w:rPr>
  </w:style>
  <w:style w:type="character" w:customStyle="1" w:styleId="Ttulo7Char">
    <w:name w:val="Título 7 Char"/>
    <w:rPr>
      <w:rFonts w:ascii="Arial" w:hAnsi="Arial" w:cs="Arial"/>
      <w:b/>
      <w:bCs/>
      <w:w w:val="100"/>
      <w:position w:val="-1"/>
      <w:sz w:val="24"/>
      <w:szCs w:val="24"/>
      <w:effect w:val="none"/>
      <w:vertAlign w:val="baseline"/>
      <w:cs w:val="0"/>
      <w:em w:val="none"/>
    </w:rPr>
  </w:style>
  <w:style w:type="character" w:customStyle="1" w:styleId="Ttulo8Char">
    <w:name w:val="Título 8 Char"/>
    <w:rPr>
      <w:rFonts w:ascii="Calibri" w:eastAsia="Times New Roman" w:hAnsi="Calibri" w:cs="Times New Roman"/>
      <w:i/>
      <w:iCs/>
      <w:w w:val="100"/>
      <w:position w:val="-1"/>
      <w:sz w:val="24"/>
      <w:szCs w:val="24"/>
      <w:effect w:val="none"/>
      <w:vertAlign w:val="baseline"/>
      <w:cs w:val="0"/>
      <w:em w:val="none"/>
    </w:rPr>
  </w:style>
  <w:style w:type="character" w:customStyle="1" w:styleId="Ttulo9Char">
    <w:name w:val="Título 9 Char"/>
    <w:rPr>
      <w:rFonts w:ascii="Arial" w:hAnsi="Arial" w:cs="Arial"/>
      <w:b/>
      <w:bCs/>
      <w:w w:val="100"/>
      <w:position w:val="-1"/>
      <w:sz w:val="22"/>
      <w:szCs w:val="22"/>
      <w:effect w:val="none"/>
      <w:vertAlign w:val="baseline"/>
      <w:cs w:val="0"/>
      <w:em w:val="none"/>
    </w:rPr>
  </w:style>
  <w:style w:type="character" w:customStyle="1" w:styleId="TtuloChar">
    <w:name w:val="Título Char"/>
    <w:rPr>
      <w:b/>
      <w:bCs/>
      <w:w w:val="100"/>
      <w:position w:val="-1"/>
      <w:sz w:val="24"/>
      <w:szCs w:val="24"/>
      <w:effect w:val="none"/>
      <w:vertAlign w:val="baseline"/>
      <w:cs w:val="0"/>
      <w:em w:val="none"/>
    </w:rPr>
  </w:style>
  <w:style w:type="paragraph" w:styleId="Corpodetexto">
    <w:name w:val="Body Text"/>
    <w:basedOn w:val="Normal"/>
    <w:pPr>
      <w:autoSpaceDE w:val="0"/>
      <w:autoSpaceDN w:val="0"/>
      <w:jc w:val="both"/>
    </w:pPr>
  </w:style>
  <w:style w:type="character" w:customStyle="1" w:styleId="CorpodetextoChar">
    <w:name w:val="Corpo de texto Char"/>
    <w:rPr>
      <w:w w:val="100"/>
      <w:position w:val="-1"/>
      <w:sz w:val="24"/>
      <w:szCs w:val="24"/>
      <w:effect w:val="none"/>
      <w:vertAlign w:val="baseline"/>
      <w:cs w:val="0"/>
      <w:em w:val="none"/>
    </w:rPr>
  </w:style>
  <w:style w:type="paragraph" w:styleId="Recuodecorpodetexto">
    <w:name w:val="Body Text Indent"/>
    <w:basedOn w:val="Normal"/>
    <w:pPr>
      <w:autoSpaceDE w:val="0"/>
      <w:autoSpaceDN w:val="0"/>
      <w:jc w:val="both"/>
    </w:pPr>
    <w:rPr>
      <w:rFonts w:ascii="Arial" w:hAnsi="Arial"/>
      <w:sz w:val="22"/>
      <w:szCs w:val="22"/>
    </w:rPr>
  </w:style>
  <w:style w:type="character" w:customStyle="1" w:styleId="RecuodecorpodetextoChar">
    <w:name w:val="Recuo de corpo de texto Char"/>
    <w:rPr>
      <w:rFonts w:ascii="Arial" w:hAnsi="Arial" w:cs="Arial"/>
      <w:w w:val="100"/>
      <w:position w:val="-1"/>
      <w:sz w:val="22"/>
      <w:szCs w:val="22"/>
      <w:effect w:val="none"/>
      <w:vertAlign w:val="baseline"/>
      <w:cs w:val="0"/>
      <w:em w:val="none"/>
    </w:rPr>
  </w:style>
  <w:style w:type="paragraph" w:styleId="Corpodetexto3">
    <w:name w:val="Body Text 3"/>
    <w:basedOn w:val="Normal"/>
    <w:pPr>
      <w:spacing w:line="360" w:lineRule="auto"/>
      <w:jc w:val="center"/>
    </w:pPr>
    <w:rPr>
      <w:rFonts w:ascii="Arial" w:hAnsi="Arial"/>
      <w:b/>
      <w:sz w:val="28"/>
      <w:szCs w:val="20"/>
    </w:rPr>
  </w:style>
  <w:style w:type="character" w:customStyle="1" w:styleId="Corpodetexto3Char">
    <w:name w:val="Corpo de texto 3 Char"/>
    <w:rPr>
      <w:w w:val="100"/>
      <w:position w:val="-1"/>
      <w:sz w:val="16"/>
      <w:szCs w:val="16"/>
      <w:effect w:val="none"/>
      <w:vertAlign w:val="baseline"/>
      <w:cs w:val="0"/>
      <w:em w:val="none"/>
    </w:rPr>
  </w:style>
  <w:style w:type="paragraph" w:customStyle="1" w:styleId="CabealhoCharChar">
    <w:name w:val="Cabeçalho;Char Char"/>
    <w:basedOn w:val="Normal"/>
    <w:pPr>
      <w:tabs>
        <w:tab w:val="center" w:pos="4419"/>
        <w:tab w:val="right" w:pos="8838"/>
      </w:tabs>
    </w:pPr>
  </w:style>
  <w:style w:type="character" w:customStyle="1" w:styleId="CabealhoCharCharCharChar">
    <w:name w:val="Cabeçalho Char;Char Char Char"/>
    <w:rPr>
      <w:w w:val="100"/>
      <w:position w:val="-1"/>
      <w:sz w:val="24"/>
      <w:szCs w:val="24"/>
      <w:effect w:val="none"/>
      <w:vertAlign w:val="baseline"/>
      <w:cs w:val="0"/>
      <w:em w:val="none"/>
    </w:rPr>
  </w:style>
  <w:style w:type="paragraph" w:customStyle="1" w:styleId="compras">
    <w:name w:val="compras"/>
    <w:pPr>
      <w:suppressAutoHyphens/>
      <w:spacing w:line="1" w:lineRule="atLeast"/>
      <w:ind w:leftChars="-1" w:left="-1" w:hangingChars="1" w:hanging="1"/>
      <w:jc w:val="both"/>
      <w:textDirection w:val="btLr"/>
      <w:textAlignment w:val="top"/>
      <w:outlineLvl w:val="0"/>
    </w:pPr>
    <w:rPr>
      <w:kern w:val="24"/>
      <w:position w:val="-1"/>
    </w:rPr>
  </w:style>
  <w:style w:type="paragraph" w:styleId="TextosemFormatao">
    <w:name w:val="Plain Text"/>
    <w:basedOn w:val="Normal"/>
    <w:rPr>
      <w:rFonts w:ascii="Courier New" w:hAnsi="Courier New"/>
      <w:sz w:val="20"/>
      <w:szCs w:val="20"/>
    </w:rPr>
  </w:style>
  <w:style w:type="character" w:customStyle="1" w:styleId="TextosemFormataoChar">
    <w:name w:val="Texto sem Formatação Char"/>
    <w:rPr>
      <w:rFonts w:ascii="Courier New" w:hAnsi="Courier New" w:cs="Courier New"/>
      <w:w w:val="100"/>
      <w:position w:val="-1"/>
      <w:effect w:val="none"/>
      <w:vertAlign w:val="baseline"/>
      <w:cs w:val="0"/>
      <w:em w:val="none"/>
    </w:rPr>
  </w:style>
  <w:style w:type="paragraph" w:styleId="Corpodetexto2">
    <w:name w:val="Body Text 2"/>
    <w:basedOn w:val="Normal"/>
    <w:pPr>
      <w:autoSpaceDE w:val="0"/>
      <w:autoSpaceDN w:val="0"/>
      <w:jc w:val="both"/>
    </w:pPr>
    <w:rPr>
      <w:rFonts w:ascii="Arial" w:hAnsi="Arial"/>
      <w:sz w:val="22"/>
    </w:rPr>
  </w:style>
  <w:style w:type="character" w:customStyle="1" w:styleId="Corpodetexto2Char">
    <w:name w:val="Corpo de texto 2 Char"/>
    <w:rPr>
      <w:rFonts w:ascii="Arial" w:hAnsi="Arial" w:cs="Arial"/>
      <w:w w:val="100"/>
      <w:position w:val="-1"/>
      <w:sz w:val="22"/>
      <w:szCs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w w:val="100"/>
      <w:position w:val="-1"/>
      <w:sz w:val="24"/>
      <w:szCs w:val="24"/>
      <w:effect w:val="none"/>
      <w:vertAlign w:val="baseline"/>
      <w:cs w:val="0"/>
      <w:em w:val="none"/>
    </w:rPr>
  </w:style>
  <w:style w:type="character" w:styleId="Nmerodepgina">
    <w:name w:val="page number"/>
    <w:basedOn w:val="Fontepargpadro"/>
    <w:rPr>
      <w:w w:val="100"/>
      <w:position w:val="-1"/>
      <w:effect w:val="none"/>
      <w:vertAlign w:val="baseline"/>
      <w:cs w:val="0"/>
      <w:em w:val="none"/>
    </w:rPr>
  </w:style>
  <w:style w:type="paragraph" w:customStyle="1" w:styleId="CM18">
    <w:name w:val="CM18"/>
    <w:basedOn w:val="Normal"/>
    <w:next w:val="Normal"/>
    <w:pPr>
      <w:widowControl w:val="0"/>
      <w:autoSpaceDE w:val="0"/>
      <w:autoSpaceDN w:val="0"/>
      <w:adjustRightInd w:val="0"/>
      <w:spacing w:after="105"/>
    </w:pPr>
    <w:rPr>
      <w:rFonts w:ascii="Arial" w:hAnsi="Arial"/>
    </w:rPr>
  </w:style>
  <w:style w:type="paragraph" w:styleId="Recuodecorpodetexto2">
    <w:name w:val="Body Text Indent 2"/>
    <w:basedOn w:val="Normal"/>
    <w:pPr>
      <w:spacing w:after="120" w:line="480" w:lineRule="auto"/>
      <w:ind w:left="283"/>
    </w:pPr>
  </w:style>
  <w:style w:type="character" w:customStyle="1" w:styleId="Recuodecorpodetexto2Char">
    <w:name w:val="Recuo de corpo de texto 2 Char"/>
    <w:rPr>
      <w:w w:val="100"/>
      <w:position w:val="-1"/>
      <w:sz w:val="24"/>
      <w:szCs w:val="24"/>
      <w:effect w:val="none"/>
      <w:vertAlign w:val="baseline"/>
      <w:cs w:val="0"/>
      <w:em w:val="none"/>
    </w:rPr>
  </w:style>
  <w:style w:type="paragraph" w:styleId="Lista">
    <w:name w:val="List"/>
    <w:basedOn w:val="Normal"/>
    <w:pPr>
      <w:ind w:left="283" w:hanging="283"/>
    </w:pPr>
    <w:rPr>
      <w:sz w:val="26"/>
      <w:szCs w:val="20"/>
    </w:rPr>
  </w:style>
  <w:style w:type="paragraph" w:styleId="Recuodecorpodetexto3">
    <w:name w:val="Body Text Indent 3"/>
    <w:basedOn w:val="Normal"/>
    <w:pPr>
      <w:spacing w:after="120"/>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rPr>
  </w:style>
  <w:style w:type="paragraph" w:styleId="NormalWeb">
    <w:name w:val="Normal (Web)"/>
    <w:basedOn w:val="Normal"/>
    <w:pPr>
      <w:spacing w:before="100" w:after="100"/>
    </w:pPr>
    <w:rPr>
      <w:szCs w:val="20"/>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Bookman Old Style" w:hAnsi="Bookman Old Style"/>
      <w:b/>
      <w:w w:val="100"/>
      <w:position w:val="-1"/>
      <w:sz w:val="28"/>
      <w:effect w:val="none"/>
      <w:vertAlign w:val="baseline"/>
      <w:cs w:val="0"/>
      <w:em w:val="none"/>
    </w:rPr>
  </w:style>
  <w:style w:type="paragraph" w:customStyle="1" w:styleId="Normal11pt">
    <w:name w:val="Normal + 11 pt"/>
    <w:basedOn w:val="Normal"/>
    <w:pPr>
      <w:jc w:val="both"/>
    </w:pPr>
    <w:rPr>
      <w:rFonts w:ascii="Bookman Old Style" w:hAnsi="Bookman Old Style"/>
      <w:b/>
      <w:bCs/>
      <w:color w:val="000000"/>
      <w:sz w:val="22"/>
    </w:rPr>
  </w:style>
  <w:style w:type="character" w:customStyle="1" w:styleId="Normal11ptChar">
    <w:name w:val="Normal + 11 pt Char"/>
    <w:rPr>
      <w:rFonts w:ascii="Bookman Old Style" w:hAnsi="Bookman Old Style"/>
      <w:b/>
      <w:bCs/>
      <w:color w:val="000000"/>
      <w:w w:val="100"/>
      <w:position w:val="-1"/>
      <w:sz w:val="22"/>
      <w:szCs w:val="24"/>
      <w:effect w:val="none"/>
      <w:vertAlign w:val="baseline"/>
      <w:cs w:val="0"/>
      <w:em w:val="none"/>
      <w:lang w:val="pt-BR" w:eastAsia="pt-BR" w:bidi="ar-SA"/>
    </w:rPr>
  </w:style>
  <w:style w:type="character" w:styleId="Forte">
    <w:name w:val="Strong"/>
    <w:rPr>
      <w:b/>
      <w:bCs/>
      <w:w w:val="100"/>
      <w:position w:val="-1"/>
      <w:effect w:val="none"/>
      <w:vertAlign w:val="baseline"/>
      <w:cs w:val="0"/>
      <w:em w:val="none"/>
    </w:rPr>
  </w:style>
  <w:style w:type="paragraph" w:styleId="Textodebalo">
    <w:name w:val="Balloon Text"/>
    <w:basedOn w:val="Normal"/>
    <w:qFormat/>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customStyle="1" w:styleId="WW-NormalWeb">
    <w:name w:val="WW-Normal (Web)"/>
    <w:basedOn w:val="Normal"/>
    <w:pPr>
      <w:suppressAutoHyphens w:val="0"/>
      <w:spacing w:before="280" w:after="280"/>
      <w:jc w:val="both"/>
    </w:pPr>
    <w:rPr>
      <w:rFonts w:ascii="Arial" w:hAnsi="Arial" w:cs="Arial"/>
      <w:lang w:eastAsia="ar-SA"/>
    </w:rPr>
  </w:style>
  <w:style w:type="character" w:styleId="Hyperlink">
    <w:name w:val="Hyperlink"/>
    <w:qFormat/>
    <w:rPr>
      <w:color w:val="0000FF"/>
      <w:w w:val="100"/>
      <w:position w:val="-1"/>
      <w:u w:val="single"/>
      <w:effect w:val="none"/>
      <w:vertAlign w:val="baseline"/>
      <w:cs w:val="0"/>
      <w:em w:val="none"/>
    </w:rPr>
  </w:style>
  <w:style w:type="paragraph" w:styleId="SemEspaamento">
    <w:name w:val="No Spacing"/>
    <w:uiPriority w:val="1"/>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apple-converted-space">
    <w:name w:val="apple-converted-space"/>
    <w:basedOn w:val="Fontepargpadro"/>
    <w:rPr>
      <w:w w:val="100"/>
      <w:position w:val="-1"/>
      <w:effect w:val="none"/>
      <w:vertAlign w:val="baseline"/>
      <w:cs w:val="0"/>
      <w:em w:val="none"/>
    </w:rPr>
  </w:style>
  <w:style w:type="paragraph" w:styleId="PargrafodaLista">
    <w:name w:val="List Paragraph"/>
    <w:basedOn w:val="Normal"/>
    <w:uiPriority w:val="34"/>
    <w:qFormat/>
    <w:pPr>
      <w:widowControl w:val="0"/>
      <w:autoSpaceDE w:val="0"/>
      <w:autoSpaceDN w:val="0"/>
      <w:spacing w:before="119"/>
      <w:ind w:left="241"/>
      <w:jc w:val="both"/>
    </w:pPr>
    <w:rPr>
      <w:rFonts w:ascii="Arial" w:eastAsia="Arial" w:hAnsi="Arial" w:cs="Arial"/>
      <w:sz w:val="22"/>
      <w:szCs w:val="22"/>
      <w:lang w:val="pt-PT" w:eastAsia="pt-PT" w:bidi="pt-PT"/>
    </w:rPr>
  </w:style>
  <w:style w:type="character" w:customStyle="1" w:styleId="Nivel2Char">
    <w:name w:val="Nivel 2 Char"/>
    <w:rPr>
      <w:rFonts w:ascii="Arial" w:hAnsi="Arial" w:cs="Arial"/>
      <w:color w:val="000000"/>
      <w:w w:val="100"/>
      <w:position w:val="-1"/>
      <w:effect w:val="none"/>
      <w:vertAlign w:val="baseline"/>
      <w:cs w:val="0"/>
      <w:em w:val="none"/>
    </w:rPr>
  </w:style>
  <w:style w:type="paragraph" w:customStyle="1" w:styleId="Nivel2">
    <w:name w:val="Nivel 2"/>
    <w:basedOn w:val="Normal"/>
    <w:qFormat/>
    <w:pPr>
      <w:spacing w:before="120" w:after="120" w:line="276" w:lineRule="auto"/>
      <w:jc w:val="both"/>
    </w:pPr>
    <w:rPr>
      <w:rFonts w:ascii="Arial" w:hAnsi="Arial" w:cs="Arial"/>
      <w:color w:val="000000"/>
      <w:sz w:val="20"/>
      <w:szCs w:val="20"/>
    </w:rPr>
  </w:style>
  <w:style w:type="paragraph" w:customStyle="1" w:styleId="normal1">
    <w:name w:val="normal1"/>
    <w:pPr>
      <w:spacing w:line="1" w:lineRule="atLeast"/>
      <w:ind w:leftChars="-1" w:left="-1" w:hangingChars="1" w:hanging="1"/>
      <w:textDirection w:val="btLr"/>
      <w:textAlignment w:val="top"/>
      <w:outlineLvl w:val="0"/>
    </w:pPr>
    <w:rPr>
      <w:position w:val="-1"/>
      <w:lang w:eastAsia="zh-CN" w:bidi="hi-IN"/>
    </w:rPr>
  </w:style>
  <w:style w:type="table" w:customStyle="1" w:styleId="TableNormal0">
    <w:name w:val="Table Normal"/>
    <w:next w:val="TableNormal"/>
    <w:pPr>
      <w:spacing w:line="1" w:lineRule="atLeast"/>
      <w:ind w:leftChars="-1" w:left="-1" w:hangingChars="1" w:hanging="1"/>
      <w:textDirection w:val="btLr"/>
      <w:textAlignment w:val="top"/>
      <w:outlineLvl w:val="0"/>
    </w:pPr>
    <w:rPr>
      <w:position w:val="-1"/>
      <w:lang w:eastAsia="zh-CN" w:bidi="hi-IN"/>
    </w:rPr>
    <w:tblPr>
      <w:tblCellMar>
        <w:top w:w="0" w:type="dxa"/>
        <w:left w:w="0" w:type="dxa"/>
        <w:bottom w:w="0" w:type="dxa"/>
        <w:right w:w="0" w:type="dxa"/>
      </w:tblCellMar>
    </w:tblPr>
  </w:style>
  <w:style w:type="paragraph" w:customStyle="1" w:styleId="Nivel3">
    <w:name w:val="Nivel 3"/>
    <w:basedOn w:val="PargrafodaLista"/>
    <w:pPr>
      <w:widowControl/>
      <w:tabs>
        <w:tab w:val="num" w:pos="360"/>
      </w:tabs>
      <w:autoSpaceDE/>
      <w:autoSpaceDN/>
      <w:spacing w:before="120" w:after="120" w:line="276" w:lineRule="auto"/>
      <w:ind w:left="425"/>
      <w:contextualSpacing/>
    </w:pPr>
    <w:rPr>
      <w:rFonts w:eastAsia="Times New Roman"/>
      <w:sz w:val="20"/>
      <w:szCs w:val="20"/>
      <w:lang w:val="pt-BR" w:eastAsia="pt-BR" w:bidi="ar-SA"/>
    </w:rPr>
  </w:style>
  <w:style w:type="character" w:customStyle="1" w:styleId="Nivel3Char">
    <w:name w:val="Nivel 3 Char"/>
    <w:rPr>
      <w:rFonts w:ascii="Arial" w:hAnsi="Arial" w:cs="Arial"/>
      <w:w w:val="100"/>
      <w:position w:val="-1"/>
      <w:effect w:val="none"/>
      <w:vertAlign w:val="baseline"/>
      <w:cs w:val="0"/>
      <w:em w:val="none"/>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715E59"/>
    <w:pPr>
      <w:tabs>
        <w:tab w:val="center" w:pos="4252"/>
        <w:tab w:val="right" w:pos="8504"/>
      </w:tabs>
      <w:spacing w:line="240" w:lineRule="auto"/>
    </w:pPr>
  </w:style>
  <w:style w:type="character" w:customStyle="1" w:styleId="CabealhoChar">
    <w:name w:val="Cabeçalho Char"/>
    <w:basedOn w:val="Fontepargpadro"/>
    <w:link w:val="Cabealho"/>
    <w:uiPriority w:val="99"/>
    <w:rsid w:val="00715E59"/>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072">
      <w:bodyDiv w:val="1"/>
      <w:marLeft w:val="0"/>
      <w:marRight w:val="0"/>
      <w:marTop w:val="0"/>
      <w:marBottom w:val="0"/>
      <w:divBdr>
        <w:top w:val="none" w:sz="0" w:space="0" w:color="auto"/>
        <w:left w:val="none" w:sz="0" w:space="0" w:color="auto"/>
        <w:bottom w:val="none" w:sz="0" w:space="0" w:color="auto"/>
        <w:right w:val="none" w:sz="0" w:space="0" w:color="auto"/>
      </w:divBdr>
    </w:div>
    <w:div w:id="1520267221">
      <w:bodyDiv w:val="1"/>
      <w:marLeft w:val="0"/>
      <w:marRight w:val="0"/>
      <w:marTop w:val="0"/>
      <w:marBottom w:val="0"/>
      <w:divBdr>
        <w:top w:val="none" w:sz="0" w:space="0" w:color="auto"/>
        <w:left w:val="none" w:sz="0" w:space="0" w:color="auto"/>
        <w:bottom w:val="none" w:sz="0" w:space="0" w:color="auto"/>
        <w:right w:val="none" w:sz="0" w:space="0" w:color="auto"/>
      </w:divBdr>
    </w:div>
    <w:div w:id="1521579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49fKPpt4GIxqtAI+Qpbmb22Gg==">CgMxLjAyCWlkLmdqZGd4czIKaWQuMzBqMHpsbDIKaWQuMWZvYjl0ZTIKaWQuM3pueXNoNzIKaWQuMmV0OTJwMDIJaWQudHlqY3d0OAByITF5NndDMktTS09ZTTZ2QVB5SVA1S3JZbXo4X0NHNG04Ng==</go:docsCustomData>
</go:gDocsCustomXmlDataStorage>
</file>

<file path=customXml/itemProps1.xml><?xml version="1.0" encoding="utf-8"?>
<ds:datastoreItem xmlns:ds="http://schemas.openxmlformats.org/officeDocument/2006/customXml" ds:itemID="{44DF2437-782D-4351-9878-6677D33DB1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3694</Words>
  <Characters>19950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pedra rocha</dc:creator>
  <cp:lastModifiedBy>Victor</cp:lastModifiedBy>
  <cp:revision>64</cp:revision>
  <dcterms:created xsi:type="dcterms:W3CDTF">2018-01-25T18:40:00Z</dcterms:created>
  <dcterms:modified xsi:type="dcterms:W3CDTF">2024-04-18T16:34:00Z</dcterms:modified>
</cp:coreProperties>
</file>